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6BDDA" w14:textId="2794D583" w:rsidR="00AF5549" w:rsidRPr="00C30B91" w:rsidRDefault="00AF5549" w:rsidP="00D75AFF">
      <w:pPr>
        <w:pStyle w:val="Tittel"/>
        <w:rPr>
          <w:rStyle w:val="TittelTegn"/>
          <w:rFonts w:ascii="Open Sans" w:hAnsi="Open Sans" w:cs="Open Sans"/>
          <w:sz w:val="40"/>
          <w:szCs w:val="40"/>
        </w:rPr>
      </w:pPr>
      <w:bookmarkStart w:id="0" w:name="_Hlk148445099"/>
    </w:p>
    <w:p w14:paraId="3D4E4D6E" w14:textId="4718A0AC" w:rsidR="00AF5549" w:rsidRPr="00C30B91" w:rsidRDefault="00AF5549" w:rsidP="00D75AFF">
      <w:pPr>
        <w:pStyle w:val="Tittel"/>
        <w:rPr>
          <w:rFonts w:ascii="Open Sans" w:hAnsi="Open Sans" w:cs="Open Sans"/>
          <w:sz w:val="40"/>
          <w:szCs w:val="40"/>
        </w:rPr>
      </w:pPr>
      <w:r w:rsidRPr="00C30B91">
        <w:rPr>
          <w:rFonts w:ascii="Open Sans" w:hAnsi="Open Sans" w:cs="Open Sans"/>
          <w:sz w:val="40"/>
          <w:szCs w:val="40"/>
        </w:rPr>
        <w:t xml:space="preserve">Forskrift om gravplassvedtekter, </w:t>
      </w:r>
      <w:r w:rsidR="00E52D06">
        <w:rPr>
          <w:rFonts w:ascii="Open Sans" w:hAnsi="Open Sans" w:cs="Open Sans"/>
          <w:sz w:val="40"/>
          <w:szCs w:val="40"/>
        </w:rPr>
        <w:t>Senja</w:t>
      </w:r>
      <w:r w:rsidRPr="00C30B91">
        <w:rPr>
          <w:rFonts w:ascii="Open Sans" w:hAnsi="Open Sans" w:cs="Open Sans"/>
          <w:sz w:val="40"/>
          <w:szCs w:val="40"/>
        </w:rPr>
        <w:t xml:space="preserve"> kommune, </w:t>
      </w:r>
      <w:r w:rsidR="00E52D06">
        <w:rPr>
          <w:rFonts w:ascii="Open Sans" w:hAnsi="Open Sans" w:cs="Open Sans"/>
          <w:sz w:val="40"/>
          <w:szCs w:val="40"/>
        </w:rPr>
        <w:t>Troms fylke</w:t>
      </w:r>
    </w:p>
    <w:p w14:paraId="7FFD4AC0" w14:textId="77777777" w:rsidR="00AF5549" w:rsidRPr="00A75357" w:rsidRDefault="00AF5549" w:rsidP="00AF5549">
      <w:pPr>
        <w:rPr>
          <w:rFonts w:ascii="Open Sans" w:hAnsi="Open Sans" w:cs="Open Sans"/>
          <w:sz w:val="22"/>
          <w:szCs w:val="22"/>
        </w:rPr>
      </w:pPr>
    </w:p>
    <w:p w14:paraId="5FFD6EBC" w14:textId="77777777" w:rsidR="00AF5549" w:rsidRPr="00A75357" w:rsidRDefault="00AF5549" w:rsidP="00AF5549">
      <w:pPr>
        <w:rPr>
          <w:rFonts w:ascii="Open Sans" w:hAnsi="Open Sans" w:cs="Open Sans"/>
          <w:sz w:val="22"/>
          <w:szCs w:val="22"/>
        </w:rPr>
      </w:pPr>
    </w:p>
    <w:p w14:paraId="21B23900" w14:textId="3B6B090D" w:rsidR="00D22E08" w:rsidRPr="00A75357" w:rsidRDefault="00D22E08" w:rsidP="00D22E08">
      <w:pPr>
        <w:rPr>
          <w:rFonts w:ascii="Open Sans" w:hAnsi="Open Sans" w:cs="Open Sans"/>
          <w:sz w:val="22"/>
          <w:szCs w:val="22"/>
        </w:rPr>
      </w:pPr>
      <w:r>
        <w:rPr>
          <w:rFonts w:ascii="Open Sans" w:hAnsi="Open Sans" w:cs="Open Sans"/>
          <w:sz w:val="22"/>
          <w:szCs w:val="22"/>
        </w:rPr>
        <w:t xml:space="preserve">Fastsatt av </w:t>
      </w:r>
      <w:r w:rsidR="00E52D06">
        <w:rPr>
          <w:rFonts w:ascii="Open Sans" w:hAnsi="Open Sans" w:cs="Open Sans"/>
          <w:sz w:val="22"/>
          <w:szCs w:val="22"/>
        </w:rPr>
        <w:t>Senja</w:t>
      </w:r>
      <w:r>
        <w:rPr>
          <w:rFonts w:ascii="Open Sans" w:hAnsi="Open Sans" w:cs="Open Sans"/>
          <w:sz w:val="22"/>
          <w:szCs w:val="22"/>
        </w:rPr>
        <w:t xml:space="preserve"> </w:t>
      </w:r>
      <w:r w:rsidRPr="00A75357">
        <w:rPr>
          <w:rFonts w:ascii="Open Sans" w:hAnsi="Open Sans" w:cs="Open Sans"/>
          <w:sz w:val="22"/>
          <w:szCs w:val="22"/>
        </w:rPr>
        <w:t>kirkelig fellesråd</w:t>
      </w:r>
      <w:r w:rsidR="007040E0">
        <w:rPr>
          <w:rFonts w:ascii="Open Sans" w:hAnsi="Open Sans" w:cs="Open Sans"/>
          <w:sz w:val="22"/>
          <w:szCs w:val="22"/>
        </w:rPr>
        <w:t xml:space="preserve">, Senja </w:t>
      </w:r>
      <w:r w:rsidRPr="00A75357">
        <w:rPr>
          <w:rFonts w:ascii="Open Sans" w:hAnsi="Open Sans" w:cs="Open Sans"/>
          <w:sz w:val="22"/>
          <w:szCs w:val="22"/>
        </w:rPr>
        <w:t>kommune</w:t>
      </w:r>
      <w:r w:rsidR="008A7C8B">
        <w:rPr>
          <w:rFonts w:ascii="Open Sans" w:hAnsi="Open Sans" w:cs="Open Sans"/>
          <w:sz w:val="22"/>
          <w:szCs w:val="22"/>
        </w:rPr>
        <w:t xml:space="preserve"> 17.04.2024</w:t>
      </w:r>
      <w:r>
        <w:rPr>
          <w:rFonts w:ascii="Open Sans" w:hAnsi="Open Sans" w:cs="Open Sans"/>
          <w:sz w:val="22"/>
          <w:szCs w:val="22"/>
        </w:rPr>
        <w:t xml:space="preserve"> med hjemmel i </w:t>
      </w:r>
      <w:r w:rsidRPr="00A75357">
        <w:rPr>
          <w:rFonts w:ascii="Open Sans" w:hAnsi="Open Sans" w:cs="Open Sans"/>
          <w:sz w:val="22"/>
          <w:szCs w:val="22"/>
        </w:rPr>
        <w:t>lov av 7. juni 1996 nr. 32 om gravplasser, kremasjon og gravferd (gravplassloven) § 21</w:t>
      </w:r>
      <w:bookmarkStart w:id="1" w:name="_Hlk67402570"/>
      <w:r w:rsidRPr="00A75357">
        <w:rPr>
          <w:rFonts w:ascii="Open Sans" w:hAnsi="Open Sans" w:cs="Open Sans"/>
          <w:sz w:val="22"/>
          <w:szCs w:val="22"/>
        </w:rPr>
        <w:t xml:space="preserve"> første avsnitt, § 8 første avsnitt</w:t>
      </w:r>
      <w:r w:rsidRPr="00A75357" w:rsidDel="001C461F">
        <w:rPr>
          <w:rFonts w:ascii="Open Sans" w:hAnsi="Open Sans" w:cs="Open Sans"/>
          <w:sz w:val="22"/>
          <w:szCs w:val="22"/>
        </w:rPr>
        <w:t xml:space="preserve"> </w:t>
      </w:r>
      <w:r w:rsidRPr="00A75357">
        <w:rPr>
          <w:rFonts w:ascii="Open Sans" w:hAnsi="Open Sans" w:cs="Open Sans"/>
          <w:sz w:val="22"/>
          <w:szCs w:val="22"/>
        </w:rPr>
        <w:t>og § 14 første avsnitt</w:t>
      </w:r>
      <w:r w:rsidRPr="00A75357" w:rsidDel="001C461F">
        <w:rPr>
          <w:rFonts w:ascii="Open Sans" w:hAnsi="Open Sans" w:cs="Open Sans"/>
          <w:sz w:val="22"/>
          <w:szCs w:val="22"/>
        </w:rPr>
        <w:t xml:space="preserve"> </w:t>
      </w:r>
      <w:r w:rsidRPr="00A75357">
        <w:rPr>
          <w:rFonts w:ascii="Open Sans" w:hAnsi="Open Sans" w:cs="Open Sans"/>
          <w:sz w:val="22"/>
          <w:szCs w:val="22"/>
        </w:rPr>
        <w:t>og forskrift til lov om gravplasser, kremasjon og gravferd av 10. januar 1997 nr. 16 (gravplassforskriften) § 15a fjerde avsnitt.</w:t>
      </w:r>
      <w:r w:rsidRPr="00A75357">
        <w:rPr>
          <w:rFonts w:ascii="Open Sans" w:hAnsi="Open Sans" w:cs="Open Sans"/>
          <w:sz w:val="22"/>
          <w:szCs w:val="22"/>
          <w:u w:val="single"/>
        </w:rPr>
        <w:t xml:space="preserve"> </w:t>
      </w:r>
      <w:bookmarkEnd w:id="1"/>
    </w:p>
    <w:p w14:paraId="4D4182B3" w14:textId="77777777" w:rsidR="00D22E08" w:rsidRDefault="00D22E08" w:rsidP="00D22E08">
      <w:pPr>
        <w:rPr>
          <w:rFonts w:ascii="Open Sans" w:hAnsi="Open Sans" w:cs="Open Sans"/>
          <w:sz w:val="22"/>
          <w:szCs w:val="22"/>
        </w:rPr>
      </w:pPr>
      <w:bookmarkStart w:id="2" w:name="_Hlk66102795"/>
    </w:p>
    <w:p w14:paraId="653FF4BA" w14:textId="4CBC811E" w:rsidR="00D22E08" w:rsidRPr="00FC4970" w:rsidRDefault="00D22E08" w:rsidP="00D22E08">
      <w:pPr>
        <w:rPr>
          <w:rFonts w:ascii="Open Sans" w:hAnsi="Open Sans" w:cs="Open Sans"/>
          <w:sz w:val="22"/>
          <w:szCs w:val="22"/>
        </w:rPr>
      </w:pPr>
      <w:r w:rsidRPr="00A75357">
        <w:rPr>
          <w:rFonts w:ascii="Open Sans" w:hAnsi="Open Sans" w:cs="Open Sans"/>
          <w:sz w:val="22"/>
          <w:szCs w:val="22"/>
        </w:rPr>
        <w:t xml:space="preserve">Godkjent av Statsforvalteren i Vestfold og Telemark </w:t>
      </w:r>
      <w:r w:rsidR="00216BB6">
        <w:rPr>
          <w:rFonts w:ascii="Open Sans" w:hAnsi="Open Sans" w:cs="Open Sans"/>
          <w:sz w:val="22"/>
          <w:szCs w:val="22"/>
        </w:rPr>
        <w:t>05.05.2025</w:t>
      </w:r>
      <w:r w:rsidRPr="00FC4970">
        <w:rPr>
          <w:rFonts w:ascii="Open Sans" w:hAnsi="Open Sans" w:cs="Open Sans"/>
          <w:sz w:val="22"/>
          <w:szCs w:val="22"/>
        </w:rPr>
        <w:t xml:space="preserve"> jf. lov av 7. juni 1996 nr. 32 om gravplasser, kremasjon og gravferd (gravplassloven) § 21 første avsnitt.</w:t>
      </w:r>
    </w:p>
    <w:p w14:paraId="619C6C65" w14:textId="77777777" w:rsidR="00D22E08" w:rsidRPr="00FC4970" w:rsidRDefault="00D22E08" w:rsidP="00D22E08">
      <w:pPr>
        <w:rPr>
          <w:rFonts w:ascii="Open Sans" w:hAnsi="Open Sans" w:cs="Open Sans"/>
          <w:sz w:val="22"/>
          <w:szCs w:val="22"/>
        </w:rPr>
      </w:pPr>
    </w:p>
    <w:bookmarkEnd w:id="2"/>
    <w:p w14:paraId="66E70754" w14:textId="77777777" w:rsidR="00AF5549" w:rsidRDefault="00AF5549" w:rsidP="00AF5549">
      <w:pPr>
        <w:rPr>
          <w:rFonts w:ascii="Open Sans" w:hAnsi="Open Sans" w:cs="Open Sans"/>
          <w:b/>
          <w:sz w:val="22"/>
          <w:szCs w:val="22"/>
        </w:rPr>
      </w:pPr>
    </w:p>
    <w:p w14:paraId="6D45D218" w14:textId="54F5FA08" w:rsidR="00AF5549" w:rsidRPr="00A75357" w:rsidRDefault="00AF5549" w:rsidP="710243D1">
      <w:pPr>
        <w:rPr>
          <w:rFonts w:ascii="Open Sans" w:hAnsi="Open Sans" w:cs="Open Sans"/>
        </w:rPr>
      </w:pPr>
      <w:r w:rsidRPr="710243D1">
        <w:rPr>
          <w:rFonts w:ascii="Open Sans" w:hAnsi="Open Sans" w:cs="Open Sans"/>
        </w:rPr>
        <w:t>§ 1. Definisjoner</w:t>
      </w:r>
      <w:r>
        <w:tab/>
      </w:r>
      <w:r>
        <w:tab/>
      </w:r>
    </w:p>
    <w:p w14:paraId="49E07EF6" w14:textId="3A4AC165" w:rsidR="00AF5549" w:rsidRPr="00A75357" w:rsidRDefault="00AF5549" w:rsidP="710243D1">
      <w:pPr>
        <w:rPr>
          <w:rFonts w:ascii="Open Sans" w:hAnsi="Open Sans" w:cs="Open Sans"/>
          <w:sz w:val="22"/>
          <w:szCs w:val="22"/>
        </w:rPr>
      </w:pPr>
      <w:r w:rsidRPr="710243D1">
        <w:rPr>
          <w:rFonts w:ascii="Open Sans" w:hAnsi="Open Sans" w:cs="Open Sans"/>
          <w:sz w:val="22"/>
          <w:szCs w:val="22"/>
        </w:rPr>
        <w:t xml:space="preserve">Gravplassmyndighet: </w:t>
      </w:r>
      <w:r w:rsidR="00E52D06" w:rsidRPr="710243D1">
        <w:rPr>
          <w:rFonts w:ascii="Open Sans" w:hAnsi="Open Sans" w:cs="Open Sans"/>
          <w:sz w:val="22"/>
          <w:szCs w:val="22"/>
        </w:rPr>
        <w:t>Senja</w:t>
      </w:r>
      <w:r w:rsidRPr="710243D1">
        <w:rPr>
          <w:rFonts w:ascii="Open Sans" w:hAnsi="Open Sans" w:cs="Open Sans"/>
          <w:sz w:val="22"/>
          <w:szCs w:val="22"/>
        </w:rPr>
        <w:t xml:space="preserve"> kirkelig fellesråd. </w:t>
      </w:r>
    </w:p>
    <w:p w14:paraId="1C861837" w14:textId="56F5ABED"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Festet grav: </w:t>
      </w:r>
      <w:bookmarkStart w:id="3" w:name="_Hlk64536641"/>
      <w:r w:rsidRPr="00A75357">
        <w:rPr>
          <w:rFonts w:ascii="Open Sans" w:hAnsi="Open Sans" w:cs="Open Sans"/>
          <w:sz w:val="22"/>
          <w:szCs w:val="22"/>
        </w:rPr>
        <w:t>Grav som det er inngått eller fornyet festeavtale for</w:t>
      </w:r>
      <w:r w:rsidR="0013358B">
        <w:rPr>
          <w:rFonts w:ascii="Open Sans" w:hAnsi="Open Sans" w:cs="Open Sans"/>
          <w:sz w:val="22"/>
          <w:szCs w:val="22"/>
        </w:rPr>
        <w:t>.</w:t>
      </w:r>
      <w:r w:rsidRPr="00A75357">
        <w:rPr>
          <w:rFonts w:ascii="Open Sans" w:hAnsi="Open Sans" w:cs="Open Sans"/>
          <w:sz w:val="22"/>
          <w:szCs w:val="22"/>
        </w:rPr>
        <w:t xml:space="preserve"> </w:t>
      </w:r>
      <w:bookmarkEnd w:id="3"/>
    </w:p>
    <w:p w14:paraId="5F5BB0D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Festet gravsted: Flere kistegraver som er festet sammen.</w:t>
      </w:r>
    </w:p>
    <w:p w14:paraId="5B9D525F" w14:textId="6861AA70" w:rsidR="00AF5549" w:rsidRPr="00A75357" w:rsidRDefault="00AF5549" w:rsidP="00AF5549">
      <w:pPr>
        <w:rPr>
          <w:rFonts w:ascii="Open Sans" w:hAnsi="Open Sans" w:cs="Open Sans"/>
          <w:sz w:val="22"/>
          <w:szCs w:val="22"/>
        </w:rPr>
      </w:pPr>
      <w:bookmarkStart w:id="4" w:name="_Hlk64278618"/>
      <w:r w:rsidRPr="00A75357">
        <w:rPr>
          <w:rFonts w:ascii="Open Sans" w:hAnsi="Open Sans" w:cs="Open Sans"/>
          <w:sz w:val="22"/>
          <w:szCs w:val="22"/>
        </w:rPr>
        <w:t>Ordinær urnegrav: Grav til askeurne med plass til fire urner</w:t>
      </w:r>
      <w:r w:rsidR="0013358B">
        <w:rPr>
          <w:rFonts w:ascii="Open Sans" w:hAnsi="Open Sans" w:cs="Open Sans"/>
          <w:sz w:val="22"/>
          <w:szCs w:val="22"/>
        </w:rPr>
        <w:t>.</w:t>
      </w:r>
      <w:r w:rsidRPr="00A75357">
        <w:rPr>
          <w:rFonts w:ascii="Open Sans" w:hAnsi="Open Sans" w:cs="Open Sans"/>
          <w:sz w:val="22"/>
          <w:szCs w:val="22"/>
        </w:rPr>
        <w:t xml:space="preserve"> </w:t>
      </w:r>
    </w:p>
    <w:p w14:paraId="3D6DEDEA"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Urnegrav i minnelund: Grav til askeurne i minnelund med plass til én urne.</w:t>
      </w:r>
    </w:p>
    <w:bookmarkEnd w:id="4"/>
    <w:p w14:paraId="3D4CF6F6"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Kistegrav: Grav som ivaretar forskriftens krav til størrelse for gravlegging av kister. I en kistegrav kan det også gravlegges urner.</w:t>
      </w:r>
    </w:p>
    <w:p w14:paraId="4CAB03B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Fredningstid: Tidsrom fra siste gravlegging til graven</w:t>
      </w:r>
      <w:r w:rsidRPr="00A75357">
        <w:rPr>
          <w:rFonts w:ascii="Open Sans" w:hAnsi="Open Sans" w:cs="Open Sans"/>
          <w:color w:val="FF0000"/>
          <w:sz w:val="22"/>
          <w:szCs w:val="22"/>
        </w:rPr>
        <w:t xml:space="preserve"> </w:t>
      </w:r>
      <w:r w:rsidRPr="00A75357">
        <w:rPr>
          <w:rFonts w:ascii="Open Sans" w:hAnsi="Open Sans" w:cs="Open Sans"/>
          <w:sz w:val="22"/>
          <w:szCs w:val="22"/>
        </w:rPr>
        <w:t>kan tas i bruk igjen til ny gravlegging.</w:t>
      </w:r>
    </w:p>
    <w:p w14:paraId="57BBA20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Festetid: Tiden det er avtalt å feste en grav for.</w:t>
      </w:r>
    </w:p>
    <w:p w14:paraId="5444F3F6" w14:textId="6DF29C70"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Gravansvarlig: Den som er ansvarlig for en tilvist grav.</w:t>
      </w:r>
    </w:p>
    <w:p w14:paraId="74500E63"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Fester: Den som står som part i en festeavtale.</w:t>
      </w:r>
    </w:p>
    <w:p w14:paraId="3E44ECF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Anonym minnelund: Gravfelt for anonyme graver. Feltet kan ha et felles minnesmerke uten opplysninger om hvem som er gravlagt.</w:t>
      </w:r>
    </w:p>
    <w:p w14:paraId="75449E04" w14:textId="77777777" w:rsidR="00AF5549" w:rsidRDefault="00AF5549" w:rsidP="00AF5549">
      <w:pPr>
        <w:rPr>
          <w:rFonts w:ascii="Open Sans" w:hAnsi="Open Sans" w:cs="Open Sans"/>
          <w:sz w:val="22"/>
          <w:szCs w:val="22"/>
        </w:rPr>
      </w:pPr>
      <w:r w:rsidRPr="710243D1">
        <w:rPr>
          <w:rFonts w:ascii="Open Sans" w:hAnsi="Open Sans" w:cs="Open Sans"/>
          <w:sz w:val="22"/>
          <w:szCs w:val="22"/>
        </w:rPr>
        <w:t>Navnet minnelund: Gravfelt med felles minnesmerke med navn og data på de som er gravlagt der.</w:t>
      </w:r>
      <w:bookmarkEnd w:id="0"/>
    </w:p>
    <w:p w14:paraId="3B7624D0" w14:textId="04E3C15B" w:rsidR="710243D1" w:rsidRDefault="710243D1" w:rsidP="710243D1">
      <w:pPr>
        <w:rPr>
          <w:rFonts w:ascii="Open Sans" w:hAnsi="Open Sans" w:cs="Open Sans"/>
          <w:i/>
          <w:iCs/>
          <w:sz w:val="22"/>
          <w:szCs w:val="22"/>
        </w:rPr>
      </w:pPr>
    </w:p>
    <w:p w14:paraId="124CB69B" w14:textId="27E13E76" w:rsidR="00AF5549" w:rsidRPr="00C30B91" w:rsidRDefault="00AF5549" w:rsidP="00CB141B">
      <w:pPr>
        <w:pStyle w:val="Overskrift1"/>
        <w:rPr>
          <w:rFonts w:ascii="Open Sans" w:hAnsi="Open Sans" w:cs="Open Sans"/>
        </w:rPr>
      </w:pPr>
      <w:r w:rsidRPr="00C30B91">
        <w:rPr>
          <w:rFonts w:ascii="Open Sans" w:hAnsi="Open Sans" w:cs="Open Sans"/>
        </w:rPr>
        <w:t xml:space="preserve">§ 2. Ferdsel på gravplassene </w:t>
      </w:r>
    </w:p>
    <w:p w14:paraId="3D920FC2" w14:textId="12D80A55" w:rsidR="00AF5549" w:rsidRPr="00A75357" w:rsidRDefault="00AF5549" w:rsidP="710243D1">
      <w:pPr>
        <w:rPr>
          <w:rFonts w:ascii="Open Sans" w:hAnsi="Open Sans" w:cs="Open Sans"/>
          <w:b/>
          <w:bCs/>
          <w:sz w:val="22"/>
          <w:szCs w:val="22"/>
        </w:rPr>
      </w:pPr>
      <w:r w:rsidRPr="710243D1">
        <w:rPr>
          <w:rFonts w:ascii="Open Sans" w:hAnsi="Open Sans" w:cs="Open Sans"/>
          <w:sz w:val="22"/>
          <w:szCs w:val="22"/>
        </w:rPr>
        <w:t>Besøkende skal så vidt mulig ferdes gående, jf. gravplassforskriften § 9 annet avsnitt</w:t>
      </w:r>
      <w:r w:rsidR="0013358B" w:rsidRPr="710243D1">
        <w:rPr>
          <w:rFonts w:ascii="Open Sans" w:hAnsi="Open Sans" w:cs="Open Sans"/>
          <w:sz w:val="22"/>
          <w:szCs w:val="22"/>
        </w:rPr>
        <w:t>.</w:t>
      </w:r>
      <w:r w:rsidRPr="710243D1">
        <w:rPr>
          <w:rFonts w:ascii="Open Sans" w:hAnsi="Open Sans" w:cs="Open Sans"/>
          <w:sz w:val="22"/>
          <w:szCs w:val="22"/>
        </w:rPr>
        <w:t xml:space="preserve"> </w:t>
      </w:r>
    </w:p>
    <w:p w14:paraId="24060C03" w14:textId="69461EF6" w:rsidR="00AF5549" w:rsidRPr="00A75357" w:rsidRDefault="00AF5549" w:rsidP="710243D1">
      <w:pPr>
        <w:rPr>
          <w:rFonts w:ascii="Open Sans" w:hAnsi="Open Sans" w:cs="Open Sans"/>
          <w:b/>
          <w:bCs/>
          <w:sz w:val="22"/>
          <w:szCs w:val="22"/>
        </w:rPr>
      </w:pPr>
      <w:r w:rsidRPr="710243D1">
        <w:rPr>
          <w:rFonts w:ascii="Open Sans" w:hAnsi="Open Sans" w:cs="Open Sans"/>
          <w:sz w:val="22"/>
          <w:szCs w:val="22"/>
        </w:rPr>
        <w:t>All kjøring skal skje ekstra hensynsfullt.</w:t>
      </w:r>
    </w:p>
    <w:p w14:paraId="17078F4E" w14:textId="77777777" w:rsidR="00AF5549" w:rsidRPr="00A75357" w:rsidRDefault="00AF5549" w:rsidP="710243D1">
      <w:pPr>
        <w:rPr>
          <w:rFonts w:ascii="Open Sans" w:hAnsi="Open Sans" w:cs="Open Sans"/>
          <w:b/>
          <w:bCs/>
          <w:sz w:val="22"/>
          <w:szCs w:val="22"/>
        </w:rPr>
      </w:pPr>
    </w:p>
    <w:p w14:paraId="1811705D" w14:textId="50A2230F" w:rsidR="00AF5549" w:rsidRPr="00C30B91" w:rsidRDefault="00AF5549" w:rsidP="00CB141B">
      <w:pPr>
        <w:pStyle w:val="Overskrift1"/>
        <w:rPr>
          <w:rFonts w:ascii="Open Sans" w:hAnsi="Open Sans" w:cs="Open Sans"/>
        </w:rPr>
      </w:pPr>
      <w:r w:rsidRPr="00C30B91">
        <w:rPr>
          <w:rFonts w:ascii="Open Sans" w:hAnsi="Open Sans" w:cs="Open Sans"/>
        </w:rPr>
        <w:lastRenderedPageBreak/>
        <w:t>§ 3. Gravplasstilhørighet</w:t>
      </w:r>
    </w:p>
    <w:p w14:paraId="1C2EE88D" w14:textId="6F44102A" w:rsidR="003D0EC0" w:rsidRDefault="003D0EC0" w:rsidP="00AF5549">
      <w:pPr>
        <w:rPr>
          <w:rFonts w:ascii="Open Sans" w:hAnsi="Open Sans" w:cs="Open Sans"/>
          <w:sz w:val="22"/>
          <w:szCs w:val="22"/>
        </w:rPr>
      </w:pPr>
      <w:r w:rsidRPr="003D0EC0">
        <w:rPr>
          <w:rFonts w:ascii="Open Sans" w:hAnsi="Open Sans" w:cs="Open Sans"/>
          <w:sz w:val="22"/>
          <w:szCs w:val="22"/>
        </w:rPr>
        <w:t>Avdøde personer bosatt innen kommunen skal som hovedregel begraves på den gravplassen de sokner til. Dersom det er plass, kan avdøde gravlegges på annen gravplass i kommunen.</w:t>
      </w:r>
    </w:p>
    <w:p w14:paraId="10C65D56" w14:textId="77777777" w:rsidR="00340F81" w:rsidRDefault="00340F81" w:rsidP="00AF5549">
      <w:pPr>
        <w:rPr>
          <w:rFonts w:ascii="Open Sans" w:hAnsi="Open Sans" w:cs="Open Sans"/>
          <w:sz w:val="22"/>
          <w:szCs w:val="22"/>
        </w:rPr>
      </w:pPr>
    </w:p>
    <w:p w14:paraId="7F4E0671" w14:textId="4660F5E6"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De har rett til fri </w:t>
      </w:r>
      <w:r w:rsidRPr="00517327">
        <w:rPr>
          <w:rFonts w:ascii="Open Sans" w:hAnsi="Open Sans" w:cs="Open Sans"/>
          <w:sz w:val="22"/>
          <w:szCs w:val="22"/>
        </w:rPr>
        <w:t xml:space="preserve">grav </w:t>
      </w:r>
      <w:r w:rsidR="004618EC" w:rsidRPr="00517327">
        <w:rPr>
          <w:rFonts w:ascii="Open Sans" w:hAnsi="Open Sans" w:cs="Open Sans"/>
          <w:sz w:val="22"/>
          <w:szCs w:val="22"/>
        </w:rPr>
        <w:t>dersom</w:t>
      </w:r>
      <w:r w:rsidRPr="00517327">
        <w:rPr>
          <w:rFonts w:ascii="Open Sans" w:hAnsi="Open Sans" w:cs="Open Sans"/>
          <w:sz w:val="22"/>
          <w:szCs w:val="22"/>
        </w:rPr>
        <w:t xml:space="preserve"> graven er tilvist. Retten til utvidet frigravsperiode er nærmere regulert i gravplassforskriften § 16 første avsnitt og gravplassforskriften § 18 andre avsnitt.</w:t>
      </w:r>
      <w:r w:rsidRPr="00A75357">
        <w:rPr>
          <w:rFonts w:ascii="Open Sans" w:hAnsi="Open Sans" w:cs="Open Sans"/>
          <w:sz w:val="22"/>
          <w:szCs w:val="22"/>
        </w:rPr>
        <w:t xml:space="preserve">  </w:t>
      </w:r>
    </w:p>
    <w:p w14:paraId="150C7C30" w14:textId="77777777" w:rsidR="00AF5549" w:rsidRPr="00A75357" w:rsidRDefault="00AF5549" w:rsidP="00AF5549">
      <w:pPr>
        <w:rPr>
          <w:rFonts w:ascii="Open Sans" w:hAnsi="Open Sans" w:cs="Open Sans"/>
          <w:sz w:val="22"/>
          <w:szCs w:val="22"/>
        </w:rPr>
      </w:pPr>
    </w:p>
    <w:p w14:paraId="1B04F69C" w14:textId="6E13BEFA" w:rsidR="00AF5549" w:rsidRPr="00517327" w:rsidRDefault="00AF5549" w:rsidP="00AF5549">
      <w:pPr>
        <w:rPr>
          <w:rFonts w:ascii="Open Sans" w:hAnsi="Open Sans" w:cs="Open Sans"/>
          <w:sz w:val="22"/>
          <w:szCs w:val="22"/>
        </w:rPr>
      </w:pPr>
      <w:r w:rsidRPr="00A75357">
        <w:rPr>
          <w:rFonts w:ascii="Open Sans" w:hAnsi="Open Sans" w:cs="Open Sans"/>
          <w:sz w:val="22"/>
          <w:szCs w:val="22"/>
        </w:rPr>
        <w:t xml:space="preserve">Avdøde personer som på grunn av sykdom eller alderdom har bodd i en annen kommune mot slutten av livet, </w:t>
      </w:r>
      <w:r w:rsidRPr="00517327">
        <w:rPr>
          <w:rFonts w:ascii="Open Sans" w:hAnsi="Open Sans" w:cs="Open Sans"/>
          <w:sz w:val="22"/>
          <w:szCs w:val="22"/>
        </w:rPr>
        <w:t xml:space="preserve">betraktes på samme måte som kommunens egne innbyggere og har rett til fri grav </w:t>
      </w:r>
      <w:r w:rsidR="004618EC" w:rsidRPr="00517327">
        <w:rPr>
          <w:rFonts w:ascii="Open Sans" w:hAnsi="Open Sans" w:cs="Open Sans"/>
          <w:sz w:val="22"/>
          <w:szCs w:val="22"/>
        </w:rPr>
        <w:t>dersom</w:t>
      </w:r>
      <w:r w:rsidRPr="00517327">
        <w:rPr>
          <w:rFonts w:ascii="Open Sans" w:hAnsi="Open Sans" w:cs="Open Sans"/>
          <w:sz w:val="22"/>
          <w:szCs w:val="22"/>
        </w:rPr>
        <w:t xml:space="preserve"> graven er tilvist.</w:t>
      </w:r>
    </w:p>
    <w:p w14:paraId="287588DA" w14:textId="77777777" w:rsidR="00AF5549" w:rsidRPr="00517327" w:rsidRDefault="00AF5549" w:rsidP="00AF5549">
      <w:pPr>
        <w:rPr>
          <w:rFonts w:ascii="Open Sans" w:hAnsi="Open Sans" w:cs="Open Sans"/>
          <w:sz w:val="22"/>
          <w:szCs w:val="22"/>
        </w:rPr>
      </w:pPr>
    </w:p>
    <w:p w14:paraId="3D028F95"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Avdøde personer fra andre kommuner kan gravlegges i kommunen mot at kostnadene ved gravferden og avgift som ved feste av grav betales.</w:t>
      </w:r>
    </w:p>
    <w:p w14:paraId="6A59F039" w14:textId="77777777" w:rsidR="00AF5549" w:rsidRPr="00517327" w:rsidRDefault="00AF5549" w:rsidP="00AF5549">
      <w:pPr>
        <w:rPr>
          <w:rFonts w:ascii="Open Sans" w:hAnsi="Open Sans" w:cs="Open Sans"/>
          <w:i/>
          <w:sz w:val="22"/>
          <w:szCs w:val="22"/>
        </w:rPr>
      </w:pPr>
    </w:p>
    <w:p w14:paraId="17619B11" w14:textId="7D44BC73" w:rsidR="00AF5549" w:rsidRPr="00C30B91" w:rsidRDefault="00AF5549" w:rsidP="00CB141B">
      <w:pPr>
        <w:pStyle w:val="Overskrift1"/>
        <w:rPr>
          <w:rFonts w:ascii="Open Sans" w:hAnsi="Open Sans" w:cs="Open Sans"/>
        </w:rPr>
      </w:pPr>
      <w:r w:rsidRPr="00517327">
        <w:rPr>
          <w:rFonts w:ascii="Open Sans" w:hAnsi="Open Sans" w:cs="Open Sans"/>
        </w:rPr>
        <w:t>§ 4. Fredningstid</w:t>
      </w:r>
      <w:r w:rsidRPr="00C30B91">
        <w:rPr>
          <w:rFonts w:ascii="Open Sans" w:hAnsi="Open Sans" w:cs="Open Sans"/>
        </w:rPr>
        <w:t xml:space="preserve"> </w:t>
      </w:r>
    </w:p>
    <w:p w14:paraId="75F80EC4" w14:textId="77777777" w:rsidR="003D0EC0" w:rsidRPr="003D0EC0" w:rsidRDefault="003D0EC0" w:rsidP="003D0EC0">
      <w:pPr>
        <w:rPr>
          <w:rFonts w:ascii="Open Sans" w:hAnsi="Open Sans" w:cs="Open Sans"/>
          <w:sz w:val="22"/>
          <w:szCs w:val="22"/>
        </w:rPr>
      </w:pPr>
      <w:r w:rsidRPr="003D0EC0">
        <w:rPr>
          <w:rFonts w:ascii="Open Sans" w:hAnsi="Open Sans" w:cs="Open Sans"/>
          <w:sz w:val="22"/>
          <w:szCs w:val="22"/>
        </w:rPr>
        <w:t>Fredningstiden for kistegraver er minst 40 år.</w:t>
      </w:r>
    </w:p>
    <w:p w14:paraId="485B59C2" w14:textId="77777777" w:rsidR="003D0EC0" w:rsidRPr="003D0EC0" w:rsidRDefault="003D0EC0" w:rsidP="003D0EC0">
      <w:pPr>
        <w:rPr>
          <w:rFonts w:ascii="Open Sans" w:hAnsi="Open Sans" w:cs="Open Sans"/>
          <w:sz w:val="22"/>
          <w:szCs w:val="22"/>
        </w:rPr>
      </w:pPr>
      <w:r w:rsidRPr="003D0EC0">
        <w:rPr>
          <w:rFonts w:ascii="Open Sans" w:hAnsi="Open Sans" w:cs="Open Sans"/>
          <w:sz w:val="22"/>
          <w:szCs w:val="22"/>
        </w:rPr>
        <w:t>Fredningstiden for urnegraver er minst 20 år.</w:t>
      </w:r>
    </w:p>
    <w:p w14:paraId="21BCC573" w14:textId="738F3852" w:rsidR="003D0EC0" w:rsidRDefault="003D0EC0" w:rsidP="003D0EC0">
      <w:pPr>
        <w:rPr>
          <w:rFonts w:ascii="Open Sans" w:hAnsi="Open Sans" w:cs="Open Sans"/>
          <w:sz w:val="22"/>
          <w:szCs w:val="22"/>
        </w:rPr>
      </w:pPr>
      <w:r w:rsidRPr="259FE11F">
        <w:rPr>
          <w:rFonts w:ascii="Open Sans" w:hAnsi="Open Sans" w:cs="Open Sans"/>
          <w:sz w:val="22"/>
          <w:szCs w:val="22"/>
        </w:rPr>
        <w:t>Fredningstiden gjelder for alle gravlegginger, også i festet grav.</w:t>
      </w:r>
    </w:p>
    <w:p w14:paraId="2FAD7A66" w14:textId="34D1DD32" w:rsidR="00AF5549" w:rsidRPr="00A75357" w:rsidRDefault="00AF5549" w:rsidP="710243D1">
      <w:pPr>
        <w:rPr>
          <w:rFonts w:ascii="Open Sans" w:hAnsi="Open Sans" w:cs="Open Sans"/>
          <w:sz w:val="22"/>
          <w:szCs w:val="22"/>
        </w:rPr>
      </w:pPr>
    </w:p>
    <w:p w14:paraId="2D3D5BCB" w14:textId="77777777" w:rsidR="00AF5549" w:rsidRPr="00C30B91" w:rsidRDefault="00AF5549" w:rsidP="00CB141B">
      <w:pPr>
        <w:pStyle w:val="Overskrift1"/>
        <w:rPr>
          <w:rFonts w:ascii="Open Sans" w:hAnsi="Open Sans" w:cs="Open Sans"/>
        </w:rPr>
      </w:pPr>
      <w:r w:rsidRPr="00C30B91">
        <w:rPr>
          <w:rFonts w:ascii="Open Sans" w:hAnsi="Open Sans" w:cs="Open Sans"/>
        </w:rPr>
        <w:t>§ 5. Stenging for kistegravlegging</w:t>
      </w:r>
    </w:p>
    <w:p w14:paraId="3CA55217" w14:textId="55B758A1" w:rsidR="00B90C48" w:rsidRPr="003D0EC0" w:rsidRDefault="00EA509F" w:rsidP="003D0EC0">
      <w:pPr>
        <w:rPr>
          <w:rFonts w:ascii="Open Sans" w:hAnsi="Open Sans" w:cs="Open Sans"/>
          <w:bCs/>
          <w:sz w:val="22"/>
          <w:szCs w:val="22"/>
        </w:rPr>
      </w:pPr>
      <w:r>
        <w:rPr>
          <w:rFonts w:ascii="Open Sans" w:hAnsi="Open Sans" w:cs="Open Sans"/>
          <w:bCs/>
          <w:sz w:val="22"/>
          <w:szCs w:val="22"/>
        </w:rPr>
        <w:t xml:space="preserve">Finnfjordbotn gamle, Senjahopen, Skaland, </w:t>
      </w:r>
      <w:r w:rsidR="00976CA5" w:rsidRPr="003D0EC0">
        <w:rPr>
          <w:rFonts w:ascii="Open Sans" w:hAnsi="Open Sans" w:cs="Open Sans"/>
          <w:bCs/>
          <w:sz w:val="22"/>
          <w:szCs w:val="22"/>
        </w:rPr>
        <w:t>Skarsletta</w:t>
      </w:r>
      <w:r>
        <w:rPr>
          <w:rFonts w:ascii="Open Sans" w:hAnsi="Open Sans" w:cs="Open Sans"/>
          <w:bCs/>
          <w:sz w:val="22"/>
          <w:szCs w:val="22"/>
        </w:rPr>
        <w:t xml:space="preserve"> og Tranøy</w:t>
      </w:r>
      <w:r w:rsidR="00976CA5" w:rsidRPr="003D0EC0">
        <w:rPr>
          <w:rFonts w:ascii="Open Sans" w:hAnsi="Open Sans" w:cs="Open Sans"/>
          <w:bCs/>
          <w:sz w:val="22"/>
          <w:szCs w:val="22"/>
        </w:rPr>
        <w:t xml:space="preserve"> g</w:t>
      </w:r>
      <w:r w:rsidR="00B90C48" w:rsidRPr="003D0EC0">
        <w:rPr>
          <w:rFonts w:ascii="Open Sans" w:hAnsi="Open Sans" w:cs="Open Sans"/>
          <w:bCs/>
          <w:sz w:val="22"/>
          <w:szCs w:val="22"/>
        </w:rPr>
        <w:t>ravplass er stengt for</w:t>
      </w:r>
      <w:r w:rsidR="003D0EC0" w:rsidRPr="003D0EC0">
        <w:rPr>
          <w:rFonts w:ascii="Open Sans" w:hAnsi="Open Sans" w:cs="Open Sans"/>
          <w:bCs/>
          <w:sz w:val="22"/>
          <w:szCs w:val="22"/>
        </w:rPr>
        <w:t xml:space="preserve"> (ny)</w:t>
      </w:r>
      <w:r w:rsidR="00B90C48" w:rsidRPr="003D0EC0">
        <w:rPr>
          <w:rFonts w:ascii="Open Sans" w:hAnsi="Open Sans" w:cs="Open Sans"/>
          <w:bCs/>
          <w:sz w:val="22"/>
          <w:szCs w:val="22"/>
        </w:rPr>
        <w:t xml:space="preserve"> kistegravlegging</w:t>
      </w:r>
      <w:r w:rsidR="003D0EC0" w:rsidRPr="003D0EC0">
        <w:rPr>
          <w:rFonts w:ascii="Open Sans" w:hAnsi="Open Sans" w:cs="Open Sans"/>
          <w:bCs/>
          <w:sz w:val="22"/>
          <w:szCs w:val="22"/>
        </w:rPr>
        <w:t xml:space="preserve">. </w:t>
      </w:r>
      <w:r w:rsidR="00B22C2B" w:rsidRPr="003D0EC0">
        <w:rPr>
          <w:rFonts w:ascii="Open Sans" w:hAnsi="Open Sans" w:cs="Open Sans"/>
          <w:bCs/>
          <w:sz w:val="22"/>
          <w:szCs w:val="22"/>
        </w:rPr>
        <w:t>Reserverte</w:t>
      </w:r>
      <w:r w:rsidR="00976CA5" w:rsidRPr="003D0EC0">
        <w:rPr>
          <w:rFonts w:ascii="Open Sans" w:hAnsi="Open Sans" w:cs="Open Sans"/>
          <w:bCs/>
          <w:sz w:val="22"/>
          <w:szCs w:val="22"/>
        </w:rPr>
        <w:t xml:space="preserve"> festegraver </w:t>
      </w:r>
      <w:r w:rsidR="003D0EC0">
        <w:rPr>
          <w:rFonts w:ascii="Open Sans" w:hAnsi="Open Sans" w:cs="Open Sans"/>
          <w:bCs/>
          <w:sz w:val="22"/>
          <w:szCs w:val="22"/>
        </w:rPr>
        <w:t>(som er ubrukt), kan likevel benyttes til gravlegging</w:t>
      </w:r>
      <w:r w:rsidR="00976CA5" w:rsidRPr="003D0EC0">
        <w:rPr>
          <w:rFonts w:ascii="Open Sans" w:hAnsi="Open Sans" w:cs="Open Sans"/>
          <w:bCs/>
          <w:sz w:val="22"/>
          <w:szCs w:val="22"/>
        </w:rPr>
        <w:t>.</w:t>
      </w:r>
      <w:r w:rsidR="00EF7C3F" w:rsidRPr="003D0EC0">
        <w:rPr>
          <w:rFonts w:ascii="Open Sans" w:hAnsi="Open Sans" w:cs="Open Sans"/>
          <w:bCs/>
          <w:sz w:val="22"/>
          <w:szCs w:val="22"/>
        </w:rPr>
        <w:t xml:space="preserve"> Urner</w:t>
      </w:r>
      <w:r w:rsidR="00B22C2B" w:rsidRPr="003D0EC0">
        <w:rPr>
          <w:rFonts w:ascii="Open Sans" w:hAnsi="Open Sans" w:cs="Open Sans"/>
          <w:bCs/>
          <w:sz w:val="22"/>
          <w:szCs w:val="22"/>
        </w:rPr>
        <w:t xml:space="preserve"> kan </w:t>
      </w:r>
      <w:r w:rsidR="003D0EC0">
        <w:rPr>
          <w:rFonts w:ascii="Open Sans" w:hAnsi="Open Sans" w:cs="Open Sans"/>
          <w:bCs/>
          <w:sz w:val="22"/>
          <w:szCs w:val="22"/>
        </w:rPr>
        <w:t xml:space="preserve">uansett </w:t>
      </w:r>
      <w:r w:rsidR="00B22C2B" w:rsidRPr="003D0EC0">
        <w:rPr>
          <w:rFonts w:ascii="Open Sans" w:hAnsi="Open Sans" w:cs="Open Sans"/>
          <w:bCs/>
          <w:sz w:val="22"/>
          <w:szCs w:val="22"/>
        </w:rPr>
        <w:t>nedsettes på eksisterende graver.</w:t>
      </w:r>
    </w:p>
    <w:p w14:paraId="242F0C0B" w14:textId="77777777" w:rsidR="00AF5549" w:rsidRPr="00B57E60" w:rsidRDefault="00AF5549" w:rsidP="00AF5549">
      <w:pPr>
        <w:rPr>
          <w:rFonts w:ascii="Open Sans" w:hAnsi="Open Sans" w:cs="Open Sans"/>
          <w:b/>
          <w:sz w:val="22"/>
          <w:szCs w:val="22"/>
        </w:rPr>
      </w:pPr>
    </w:p>
    <w:p w14:paraId="3BEDCB5A" w14:textId="77777777" w:rsidR="00AF5549" w:rsidRPr="00B57E60" w:rsidRDefault="00AF5549" w:rsidP="00CB141B">
      <w:pPr>
        <w:pStyle w:val="Overskrift1"/>
        <w:rPr>
          <w:rFonts w:ascii="Open Sans" w:hAnsi="Open Sans" w:cs="Open Sans"/>
        </w:rPr>
      </w:pPr>
      <w:r w:rsidRPr="00B57E60">
        <w:rPr>
          <w:rFonts w:ascii="Open Sans" w:hAnsi="Open Sans" w:cs="Open Sans"/>
        </w:rPr>
        <w:t>§ 6. Feste av grav med mer</w:t>
      </w:r>
    </w:p>
    <w:p w14:paraId="2C9F0EDE" w14:textId="7B8680F1" w:rsidR="00AF5549" w:rsidRDefault="00AF5549" w:rsidP="00AF5549">
      <w:pPr>
        <w:rPr>
          <w:rFonts w:ascii="Open Sans" w:hAnsi="Open Sans" w:cs="Open Sans"/>
          <w:sz w:val="22"/>
          <w:szCs w:val="22"/>
        </w:rPr>
      </w:pPr>
      <w:r w:rsidRPr="00A75357">
        <w:rPr>
          <w:rFonts w:ascii="Open Sans" w:hAnsi="Open Sans" w:cs="Open Sans"/>
          <w:sz w:val="22"/>
          <w:szCs w:val="22"/>
        </w:rPr>
        <w:t>Når kistegrav skal tas i bruk, er det anledning til å feste en grav ved siden av</w:t>
      </w:r>
      <w:bookmarkStart w:id="5" w:name="_Hlk152680214"/>
      <w:r w:rsidRPr="00A75357">
        <w:rPr>
          <w:rFonts w:ascii="Open Sans" w:hAnsi="Open Sans" w:cs="Open Sans"/>
          <w:sz w:val="22"/>
          <w:szCs w:val="22"/>
        </w:rPr>
        <w:t xml:space="preserve">, og etter søknad til gravplassmyndigheten for en ekstra grav i tillegg når behovet tilsier det. </w:t>
      </w:r>
      <w:bookmarkEnd w:id="5"/>
      <w:r w:rsidRPr="00A75357">
        <w:rPr>
          <w:rFonts w:ascii="Open Sans" w:hAnsi="Open Sans" w:cs="Open Sans"/>
          <w:sz w:val="22"/>
          <w:szCs w:val="22"/>
        </w:rPr>
        <w:t>Disse gravene utgjør da ett gravsted.</w:t>
      </w:r>
    </w:p>
    <w:p w14:paraId="3A247625" w14:textId="77777777" w:rsidR="00591DC7" w:rsidRDefault="00591DC7" w:rsidP="00AF5549">
      <w:pPr>
        <w:rPr>
          <w:rFonts w:ascii="Open Sans" w:hAnsi="Open Sans" w:cs="Open Sans"/>
          <w:sz w:val="22"/>
          <w:szCs w:val="22"/>
        </w:rPr>
      </w:pPr>
    </w:p>
    <w:p w14:paraId="45FC046B" w14:textId="7F137536" w:rsidR="00591DC7" w:rsidRPr="00A75357" w:rsidRDefault="00591DC7" w:rsidP="00AF5549">
      <w:pPr>
        <w:rPr>
          <w:rFonts w:ascii="Open Sans" w:hAnsi="Open Sans" w:cs="Open Sans"/>
          <w:sz w:val="22"/>
          <w:szCs w:val="22"/>
        </w:rPr>
      </w:pPr>
      <w:r>
        <w:rPr>
          <w:rFonts w:ascii="Open Sans" w:hAnsi="Open Sans" w:cs="Open Sans"/>
          <w:sz w:val="22"/>
          <w:szCs w:val="22"/>
        </w:rPr>
        <w:t>Når festetiden/ fredningstiden er ute, kan graven/ gravstedet festes for nye 20 år.</w:t>
      </w:r>
    </w:p>
    <w:p w14:paraId="6D0A25F3" w14:textId="77777777" w:rsidR="00AF5549" w:rsidRPr="00A75357" w:rsidRDefault="00AF5549" w:rsidP="00AF5549">
      <w:pPr>
        <w:rPr>
          <w:rFonts w:ascii="Open Sans" w:hAnsi="Open Sans" w:cs="Open Sans"/>
          <w:sz w:val="22"/>
          <w:szCs w:val="22"/>
        </w:rPr>
      </w:pPr>
    </w:p>
    <w:p w14:paraId="395ECA2C" w14:textId="75594DC4" w:rsidR="00AF5549" w:rsidRPr="00A75357" w:rsidRDefault="00AF5549" w:rsidP="00AF5549">
      <w:pPr>
        <w:rPr>
          <w:rFonts w:ascii="Open Sans" w:hAnsi="Open Sans" w:cs="Open Sans"/>
          <w:sz w:val="22"/>
          <w:szCs w:val="22"/>
        </w:rPr>
      </w:pPr>
      <w:r w:rsidRPr="00A75357">
        <w:rPr>
          <w:rFonts w:ascii="Open Sans" w:hAnsi="Open Sans" w:cs="Open Sans"/>
          <w:sz w:val="22"/>
          <w:szCs w:val="22"/>
        </w:rPr>
        <w:t>Ved bruk av ordinær urnegrav, kan det ikke festes en grav ved siden av.</w:t>
      </w:r>
    </w:p>
    <w:p w14:paraId="047ECD3C" w14:textId="77777777" w:rsidR="00AF5549" w:rsidRPr="00A75357" w:rsidRDefault="00AF5549" w:rsidP="00AF5549">
      <w:pPr>
        <w:rPr>
          <w:rFonts w:ascii="Open Sans" w:hAnsi="Open Sans" w:cs="Open Sans"/>
          <w:sz w:val="22"/>
          <w:szCs w:val="22"/>
        </w:rPr>
      </w:pPr>
    </w:p>
    <w:p w14:paraId="0F9422B5" w14:textId="3AD85087" w:rsidR="00AF5549" w:rsidRPr="00A75357" w:rsidRDefault="00AF5549" w:rsidP="00AF5549">
      <w:pPr>
        <w:rPr>
          <w:rFonts w:ascii="Open Sans" w:hAnsi="Open Sans" w:cs="Open Sans"/>
          <w:sz w:val="22"/>
          <w:szCs w:val="22"/>
        </w:rPr>
      </w:pPr>
      <w:r w:rsidRPr="00A75357">
        <w:rPr>
          <w:rFonts w:ascii="Open Sans" w:hAnsi="Open Sans" w:cs="Open Sans"/>
          <w:sz w:val="22"/>
          <w:szCs w:val="22"/>
        </w:rPr>
        <w:t>Ved feste av grav ved siden av den kistegraven som tas i bruk</w:t>
      </w:r>
      <w:r w:rsidR="007C04EF">
        <w:rPr>
          <w:rFonts w:ascii="Open Sans" w:hAnsi="Open Sans" w:cs="Open Sans"/>
          <w:sz w:val="22"/>
          <w:szCs w:val="22"/>
        </w:rPr>
        <w:t xml:space="preserve"> (reservert)</w:t>
      </w:r>
      <w:r w:rsidRPr="00A75357">
        <w:rPr>
          <w:rFonts w:ascii="Open Sans" w:hAnsi="Open Sans" w:cs="Open Sans"/>
          <w:sz w:val="22"/>
          <w:szCs w:val="22"/>
        </w:rPr>
        <w:t xml:space="preserve">, </w:t>
      </w:r>
      <w:r w:rsidR="0070065F">
        <w:rPr>
          <w:rFonts w:ascii="Open Sans" w:hAnsi="Open Sans" w:cs="Open Sans"/>
          <w:sz w:val="22"/>
          <w:szCs w:val="22"/>
        </w:rPr>
        <w:t>betales det festeavgift for 10 år av gangen inntil graven ved siden av er tatt i bruk.</w:t>
      </w:r>
      <w:r w:rsidRPr="00A75357">
        <w:rPr>
          <w:rFonts w:ascii="Open Sans" w:hAnsi="Open Sans" w:cs="Open Sans"/>
          <w:sz w:val="22"/>
          <w:szCs w:val="22"/>
        </w:rPr>
        <w:t xml:space="preserve"> </w:t>
      </w:r>
    </w:p>
    <w:p w14:paraId="41043E2A" w14:textId="77777777" w:rsidR="00AF5549" w:rsidRPr="00A75357" w:rsidRDefault="00AF5549" w:rsidP="00AF5549">
      <w:pPr>
        <w:rPr>
          <w:rFonts w:ascii="Open Sans" w:hAnsi="Open Sans" w:cs="Open Sans"/>
          <w:sz w:val="22"/>
          <w:szCs w:val="22"/>
        </w:rPr>
      </w:pPr>
    </w:p>
    <w:p w14:paraId="1C12B98B" w14:textId="5E25423F" w:rsidR="00340F81" w:rsidRDefault="00AF5549" w:rsidP="00AF5549">
      <w:pPr>
        <w:rPr>
          <w:rFonts w:ascii="Open Sans" w:hAnsi="Open Sans" w:cs="Open Sans"/>
          <w:sz w:val="22"/>
          <w:szCs w:val="22"/>
        </w:rPr>
      </w:pPr>
      <w:r w:rsidRPr="259FE11F">
        <w:rPr>
          <w:rFonts w:ascii="Open Sans" w:hAnsi="Open Sans" w:cs="Open Sans"/>
          <w:sz w:val="22"/>
          <w:szCs w:val="22"/>
        </w:rPr>
        <w:t>Når det er gått</w:t>
      </w:r>
      <w:r w:rsidR="007C04EF" w:rsidRPr="259FE11F">
        <w:rPr>
          <w:rFonts w:ascii="Open Sans" w:hAnsi="Open Sans" w:cs="Open Sans"/>
          <w:sz w:val="22"/>
          <w:szCs w:val="22"/>
        </w:rPr>
        <w:t xml:space="preserve"> 60</w:t>
      </w:r>
      <w:r w:rsidRPr="259FE11F">
        <w:rPr>
          <w:rFonts w:ascii="Open Sans" w:hAnsi="Open Sans" w:cs="Open Sans"/>
          <w:sz w:val="22"/>
          <w:szCs w:val="22"/>
        </w:rPr>
        <w:t xml:space="preserve"> år etter siste gravlegging, kan festet ikke fornyes uten etter spesielt samtykke fra gravplassmyndigheten. I god tid før festetiden er ute skal festeren varsles. </w:t>
      </w:r>
    </w:p>
    <w:p w14:paraId="549B6F2A" w14:textId="77777777" w:rsidR="00340F81" w:rsidRDefault="00340F81" w:rsidP="00AF5549">
      <w:pPr>
        <w:rPr>
          <w:rFonts w:ascii="Open Sans" w:hAnsi="Open Sans" w:cs="Open Sans"/>
          <w:sz w:val="22"/>
          <w:szCs w:val="22"/>
        </w:rPr>
      </w:pPr>
    </w:p>
    <w:p w14:paraId="42D2397B" w14:textId="53B51957" w:rsidR="00AF5549" w:rsidRDefault="00AF5549" w:rsidP="00AF5549">
      <w:pPr>
        <w:rPr>
          <w:rFonts w:ascii="Open Sans" w:hAnsi="Open Sans" w:cs="Open Sans"/>
          <w:sz w:val="22"/>
          <w:szCs w:val="22"/>
        </w:rPr>
      </w:pPr>
      <w:r w:rsidRPr="00A75357">
        <w:rPr>
          <w:rFonts w:ascii="Open Sans" w:hAnsi="Open Sans" w:cs="Open Sans"/>
          <w:sz w:val="22"/>
          <w:szCs w:val="22"/>
        </w:rPr>
        <w:lastRenderedPageBreak/>
        <w:t xml:space="preserve">Er festet ikke blitt fornyet innen seks måneder etter forfall, faller graven eller gravstedet tilbake til gravplassen. </w:t>
      </w:r>
    </w:p>
    <w:p w14:paraId="15F405EB" w14:textId="77777777" w:rsidR="00AF5549" w:rsidRPr="00A75357" w:rsidRDefault="00AF5549" w:rsidP="00AF5549">
      <w:pPr>
        <w:rPr>
          <w:rFonts w:ascii="Open Sans" w:hAnsi="Open Sans" w:cs="Open Sans"/>
          <w:sz w:val="22"/>
          <w:szCs w:val="22"/>
        </w:rPr>
      </w:pPr>
    </w:p>
    <w:p w14:paraId="4D93C0D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Innbetalt festeavgift betales kun tilbake hvis tilbakebetaling følger av bindende rettsregler eller det foreligger særlige grunner.</w:t>
      </w:r>
    </w:p>
    <w:p w14:paraId="385ADCD7" w14:textId="77777777" w:rsidR="00AF5549" w:rsidRPr="00A75357" w:rsidRDefault="00AF5549" w:rsidP="00AF5549">
      <w:pPr>
        <w:rPr>
          <w:rFonts w:ascii="Open Sans" w:hAnsi="Open Sans" w:cs="Open Sans"/>
          <w:sz w:val="22"/>
          <w:szCs w:val="22"/>
        </w:rPr>
      </w:pPr>
    </w:p>
    <w:p w14:paraId="10D6F5EE" w14:textId="2730606C" w:rsidR="00AF5549" w:rsidRPr="00A75357" w:rsidRDefault="00AF5549" w:rsidP="00AF5549">
      <w:pPr>
        <w:rPr>
          <w:rFonts w:ascii="Open Sans" w:hAnsi="Open Sans" w:cs="Open Sans"/>
          <w:sz w:val="22"/>
          <w:szCs w:val="22"/>
        </w:rPr>
      </w:pPr>
      <w:r w:rsidRPr="00A75357">
        <w:rPr>
          <w:rFonts w:ascii="Open Sans" w:hAnsi="Open Sans" w:cs="Open Sans"/>
          <w:sz w:val="22"/>
          <w:szCs w:val="22"/>
        </w:rPr>
        <w:t>Ingen kan gravlegges i en grav uten gravansvarliges eller festerens samtykke. Dersom gravansvarliges eller festerens samtykke til bruk av grav ikke kan innhentes, kan gravplassmyndigheten ta avgjørelse om gravlegging.</w:t>
      </w:r>
    </w:p>
    <w:p w14:paraId="21A56C6D" w14:textId="77777777" w:rsidR="00AF5549" w:rsidRPr="00A75357" w:rsidRDefault="00AF5549" w:rsidP="00AF5549">
      <w:pPr>
        <w:rPr>
          <w:rFonts w:ascii="Open Sans" w:hAnsi="Open Sans" w:cs="Open Sans"/>
          <w:sz w:val="22"/>
          <w:szCs w:val="22"/>
        </w:rPr>
      </w:pPr>
    </w:p>
    <w:p w14:paraId="623D5794"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Fester plikter å melde adresseforandring.</w:t>
      </w:r>
    </w:p>
    <w:p w14:paraId="6655BBA1" w14:textId="77777777" w:rsidR="00AF5549" w:rsidRPr="00A75357" w:rsidRDefault="00AF5549" w:rsidP="00AF5549">
      <w:pPr>
        <w:rPr>
          <w:rFonts w:ascii="Open Sans" w:hAnsi="Open Sans" w:cs="Open Sans"/>
          <w:sz w:val="22"/>
          <w:szCs w:val="22"/>
        </w:rPr>
      </w:pPr>
    </w:p>
    <w:p w14:paraId="020BFACA" w14:textId="77777777" w:rsidR="00AF5549" w:rsidRPr="00517327" w:rsidRDefault="00AF5549" w:rsidP="00CB141B">
      <w:pPr>
        <w:pStyle w:val="Overskrift1"/>
        <w:rPr>
          <w:rFonts w:ascii="Open Sans" w:hAnsi="Open Sans" w:cs="Open Sans"/>
        </w:rPr>
      </w:pPr>
      <w:r w:rsidRPr="00517327">
        <w:rPr>
          <w:rFonts w:ascii="Open Sans" w:hAnsi="Open Sans" w:cs="Open Sans"/>
        </w:rPr>
        <w:t>§ 7. Grav og gravminne</w:t>
      </w:r>
    </w:p>
    <w:p w14:paraId="20A0CF0F" w14:textId="11FBDCFD" w:rsidR="00AF5549" w:rsidRPr="00A75357" w:rsidRDefault="00AF5549" w:rsidP="00AF5549">
      <w:pPr>
        <w:rPr>
          <w:rFonts w:ascii="Open Sans" w:hAnsi="Open Sans" w:cs="Open Sans"/>
          <w:sz w:val="22"/>
          <w:szCs w:val="22"/>
        </w:rPr>
      </w:pPr>
      <w:r w:rsidRPr="00517327">
        <w:rPr>
          <w:rFonts w:ascii="Open Sans" w:hAnsi="Open Sans" w:cs="Open Sans"/>
          <w:sz w:val="22"/>
          <w:szCs w:val="22"/>
        </w:rPr>
        <w:t xml:space="preserve">Ved åpning av grav kan jord legges på omkringliggende graver og gravutstyr midlertidig flyttes. Gravplassmyndigheten sørger for istandsetting igjen og vil dertil sørge </w:t>
      </w:r>
      <w:r w:rsidR="007843E3" w:rsidRPr="00517327">
        <w:rPr>
          <w:rFonts w:ascii="Open Sans" w:hAnsi="Open Sans" w:cs="Open Sans"/>
          <w:sz w:val="22"/>
          <w:szCs w:val="22"/>
        </w:rPr>
        <w:t xml:space="preserve">for at </w:t>
      </w:r>
      <w:r w:rsidRPr="00517327">
        <w:rPr>
          <w:rFonts w:ascii="Open Sans" w:hAnsi="Open Sans" w:cs="Open Sans"/>
          <w:sz w:val="22"/>
          <w:szCs w:val="22"/>
        </w:rPr>
        <w:t xml:space="preserve">graven </w:t>
      </w:r>
      <w:r w:rsidR="007843E3" w:rsidRPr="00517327">
        <w:rPr>
          <w:rFonts w:ascii="Open Sans" w:hAnsi="Open Sans" w:cs="Open Sans"/>
          <w:sz w:val="22"/>
          <w:szCs w:val="22"/>
        </w:rPr>
        <w:t xml:space="preserve">blir </w:t>
      </w:r>
      <w:r w:rsidRPr="00517327">
        <w:rPr>
          <w:rFonts w:ascii="Open Sans" w:hAnsi="Open Sans" w:cs="Open Sans"/>
          <w:sz w:val="22"/>
          <w:szCs w:val="22"/>
        </w:rPr>
        <w:t>planert og tilsådd med gress etter gravlegging. Montering av gravminne kan først skje etter at gravplassmyndigheten har godkjent gravminnet og merket stedet der det skal stå. Det kan ikke settes</w:t>
      </w:r>
      <w:r w:rsidRPr="00A75357">
        <w:rPr>
          <w:rFonts w:ascii="Open Sans" w:hAnsi="Open Sans" w:cs="Open Sans"/>
          <w:sz w:val="22"/>
          <w:szCs w:val="22"/>
        </w:rPr>
        <w:t xml:space="preserve"> opp tidligere enn </w:t>
      </w:r>
      <w:r w:rsidR="007C04EF">
        <w:rPr>
          <w:rFonts w:ascii="Open Sans" w:hAnsi="Open Sans" w:cs="Open Sans"/>
          <w:sz w:val="22"/>
          <w:szCs w:val="22"/>
        </w:rPr>
        <w:t>6</w:t>
      </w:r>
      <w:r w:rsidRPr="00A75357">
        <w:rPr>
          <w:rFonts w:ascii="Open Sans" w:hAnsi="Open Sans" w:cs="Open Sans"/>
          <w:sz w:val="22"/>
          <w:szCs w:val="22"/>
        </w:rPr>
        <w:t xml:space="preserve"> måneder etter gravlegging av kiste. Gravminne på urnegrav kan settes opp umiddelbart etter urnenedsettelsen. </w:t>
      </w:r>
      <w:r w:rsidR="0063708D" w:rsidRPr="0063708D">
        <w:rPr>
          <w:rFonts w:ascii="Open Sans" w:hAnsi="Open Sans" w:cs="Open Sans"/>
          <w:sz w:val="22"/>
          <w:szCs w:val="22"/>
        </w:rPr>
        <w:t xml:space="preserve">Gravminnet skal bare monteres på frostfri jord, samt på jord som det ikke har vært gravd i (på stødig grunn). </w:t>
      </w:r>
      <w:r w:rsidRPr="00A75357">
        <w:rPr>
          <w:rFonts w:ascii="Open Sans" w:hAnsi="Open Sans" w:cs="Open Sans"/>
          <w:sz w:val="22"/>
          <w:szCs w:val="22"/>
        </w:rPr>
        <w:t>I påvente av gravminne ordner gravplassmyndigheten med et merke hvor avdødes navn settes på.</w:t>
      </w:r>
    </w:p>
    <w:p w14:paraId="5434245A" w14:textId="77777777" w:rsidR="00AF5549" w:rsidRDefault="00AF5549" w:rsidP="00AF5549">
      <w:pPr>
        <w:rPr>
          <w:rFonts w:ascii="Open Sans" w:hAnsi="Open Sans" w:cs="Open Sans"/>
          <w:i/>
          <w:sz w:val="22"/>
          <w:szCs w:val="22"/>
        </w:rPr>
      </w:pPr>
    </w:p>
    <w:p w14:paraId="2F9F038F" w14:textId="07AF4B7C" w:rsidR="00AF5549" w:rsidRPr="00517327" w:rsidRDefault="00AF5549" w:rsidP="00AF5549">
      <w:pPr>
        <w:rPr>
          <w:rFonts w:ascii="Open Sans" w:hAnsi="Open Sans" w:cs="Open Sans"/>
          <w:sz w:val="22"/>
          <w:szCs w:val="22"/>
        </w:rPr>
      </w:pPr>
      <w:r w:rsidRPr="00517327">
        <w:rPr>
          <w:rFonts w:ascii="Open Sans" w:hAnsi="Open Sans" w:cs="Open Sans"/>
          <w:sz w:val="22"/>
          <w:szCs w:val="22"/>
        </w:rPr>
        <w:t>På nytt</w:t>
      </w:r>
      <w:r w:rsidR="00DC16E6" w:rsidRPr="00517327">
        <w:rPr>
          <w:rFonts w:ascii="Open Sans" w:hAnsi="Open Sans" w:cs="Open Sans"/>
          <w:sz w:val="22"/>
          <w:szCs w:val="22"/>
        </w:rPr>
        <w:t>,</w:t>
      </w:r>
      <w:r w:rsidRPr="00517327">
        <w:rPr>
          <w:rFonts w:ascii="Open Sans" w:hAnsi="Open Sans" w:cs="Open Sans"/>
          <w:sz w:val="22"/>
          <w:szCs w:val="22"/>
        </w:rPr>
        <w:t xml:space="preserve"> festet gravsted plasseres gravminnet i bakkant av den første graven som tas i bruk</w:t>
      </w:r>
      <w:r w:rsidR="00DC16E6" w:rsidRPr="00517327">
        <w:rPr>
          <w:rFonts w:ascii="Open Sans" w:hAnsi="Open Sans" w:cs="Open Sans"/>
          <w:sz w:val="22"/>
          <w:szCs w:val="22"/>
        </w:rPr>
        <w:t>,</w:t>
      </w:r>
      <w:r w:rsidRPr="00517327">
        <w:rPr>
          <w:rFonts w:ascii="Open Sans" w:hAnsi="Open Sans" w:cs="Open Sans"/>
          <w:sz w:val="22"/>
          <w:szCs w:val="22"/>
        </w:rPr>
        <w:t xml:space="preserve"> og sentreres på gravstedet etter neste gravlegging. </w:t>
      </w:r>
    </w:p>
    <w:p w14:paraId="3DA58441" w14:textId="170FCFA2" w:rsidR="00AF5549" w:rsidRPr="00A75357" w:rsidRDefault="00AF5549" w:rsidP="259FE11F">
      <w:pPr>
        <w:rPr>
          <w:rFonts w:ascii="Open Sans" w:hAnsi="Open Sans" w:cs="Open Sans"/>
          <w:strike/>
          <w:sz w:val="22"/>
          <w:szCs w:val="22"/>
        </w:rPr>
      </w:pPr>
    </w:p>
    <w:p w14:paraId="6EA1925D" w14:textId="05277DCC" w:rsidR="00AF5549" w:rsidRPr="00C30B91" w:rsidRDefault="6676D5A2" w:rsidP="710243D1">
      <w:r w:rsidRPr="710243D1">
        <w:t xml:space="preserve">§ 7. Grav og gravminne </w:t>
      </w:r>
    </w:p>
    <w:p w14:paraId="0A2E64F4" w14:textId="77777777" w:rsidR="00BA0DB2" w:rsidRDefault="6676D5A2" w:rsidP="259FE11F">
      <w:r w:rsidRPr="710243D1">
        <w:t>Ved åpning av grav kan jord legges på omkringliggende graver og gravutstyr midlertidig flyttes. Gravplassmyndigheten sørger for istandsetting igjen og vil dertil sørge for at graven blir planert og tilsådd med gress etter gravlegging.</w:t>
      </w:r>
      <w:r w:rsidRPr="710243D1">
        <w:rPr>
          <w:color w:val="FF0000"/>
        </w:rPr>
        <w:t xml:space="preserve"> </w:t>
      </w:r>
      <w:r w:rsidR="008B6F68">
        <w:t xml:space="preserve">Montering av gravminne kan først skje etter at </w:t>
      </w:r>
      <w:r w:rsidR="001A27D0">
        <w:t xml:space="preserve">gravplassmyndigheten har godkjent gravminnet og merket stedet der det skal stå. Det kan ikke settes opp tidligere enn 6 måneder </w:t>
      </w:r>
      <w:r w:rsidR="000A33F1">
        <w:t>etter gravlegging av kiste. Gravminne på urnegrav kan settes opp umiddelbart etter urnenedsettelsen</w:t>
      </w:r>
      <w:r w:rsidR="006F01B6">
        <w:t>. Gravminnet skal bare monteres på frostfri jord, samt på jord som det ikke har vært gravd i (på stødig grunn)</w:t>
      </w:r>
      <w:r w:rsidR="00855445">
        <w:t>. I påvente av gravminne ordner gravplassmyndigheten med et merke hvor avdødes navn settes på.</w:t>
      </w:r>
    </w:p>
    <w:p w14:paraId="7D1E40DB" w14:textId="0CDCB592" w:rsidR="00AF5549" w:rsidRPr="00C30B91" w:rsidRDefault="6676D5A2" w:rsidP="259FE11F">
      <w:pPr>
        <w:rPr>
          <w:color w:val="FF0000"/>
        </w:rPr>
      </w:pPr>
      <w:r w:rsidRPr="710243D1">
        <w:t>På nytt, festet gravsted plasseres gravminnet i bakkant av den første graven som tas i bruk, og sentreres på gravstedet etter neste gravlegging.</w:t>
      </w:r>
    </w:p>
    <w:p w14:paraId="22A868F2" w14:textId="6ED48383" w:rsidR="00AF5549" w:rsidRPr="00C30B91" w:rsidRDefault="00AF5549" w:rsidP="259FE11F"/>
    <w:p w14:paraId="635F89BD" w14:textId="1D6BD856" w:rsidR="00AF5549" w:rsidRPr="00C30B91" w:rsidRDefault="00AF5549" w:rsidP="259FE11F">
      <w:pPr>
        <w:pStyle w:val="Overskrift1"/>
        <w:rPr>
          <w:rFonts w:ascii="Open Sans" w:hAnsi="Open Sans" w:cs="Open Sans"/>
        </w:rPr>
      </w:pPr>
    </w:p>
    <w:p w14:paraId="11CF7607" w14:textId="73432580" w:rsidR="00AF5549" w:rsidRPr="00C30B91" w:rsidRDefault="00AF5549" w:rsidP="005879DC">
      <w:pPr>
        <w:pStyle w:val="Overskrift1"/>
        <w:rPr>
          <w:rFonts w:ascii="Open Sans" w:hAnsi="Open Sans" w:cs="Open Sans"/>
        </w:rPr>
      </w:pPr>
      <w:r w:rsidRPr="259FE11F">
        <w:rPr>
          <w:rFonts w:ascii="Open Sans" w:hAnsi="Open Sans" w:cs="Open Sans"/>
        </w:rPr>
        <w:t>§ 8. Plantefelt</w:t>
      </w:r>
    </w:p>
    <w:p w14:paraId="5EEF97CC"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Foran gravminnet er det anledning til å opparbeide et plantefelt i høyde med bakken omkring. Det må ikke være bredere enn gravminnets bredde, men kan i alle tilfeller være opp til 60 cm bredt. Det kan ikke stikke lengre fram enn 60 cm, målt fra </w:t>
      </w:r>
      <w:r w:rsidRPr="00A75357">
        <w:rPr>
          <w:rFonts w:ascii="Open Sans" w:hAnsi="Open Sans" w:cs="Open Sans"/>
          <w:sz w:val="22"/>
          <w:szCs w:val="22"/>
        </w:rPr>
        <w:lastRenderedPageBreak/>
        <w:t>gravminnets bakkant. Det kan ikke plantes vekster som overstiger gravminnets høyde eller går utover plantefeltet.</w:t>
      </w:r>
    </w:p>
    <w:p w14:paraId="289F6239" w14:textId="77777777" w:rsidR="00AF5549" w:rsidRPr="00A75357" w:rsidRDefault="00AF5549" w:rsidP="00AF5549">
      <w:pPr>
        <w:rPr>
          <w:rFonts w:ascii="Open Sans" w:hAnsi="Open Sans" w:cs="Open Sans"/>
          <w:sz w:val="22"/>
          <w:szCs w:val="22"/>
        </w:rPr>
      </w:pPr>
    </w:p>
    <w:p w14:paraId="0587FAE1" w14:textId="711A43EB" w:rsidR="00AF5549" w:rsidRPr="00A75357" w:rsidRDefault="00AF5549" w:rsidP="00AF5549">
      <w:pPr>
        <w:rPr>
          <w:rFonts w:ascii="Open Sans" w:hAnsi="Open Sans" w:cs="Open Sans"/>
          <w:sz w:val="22"/>
          <w:szCs w:val="22"/>
        </w:rPr>
      </w:pPr>
      <w:r w:rsidRPr="00A75357">
        <w:rPr>
          <w:rFonts w:ascii="Open Sans" w:hAnsi="Open Sans" w:cs="Open Sans"/>
          <w:sz w:val="22"/>
          <w:szCs w:val="22"/>
        </w:rPr>
        <w:t>I plantefeltet er det an</w:t>
      </w:r>
      <w:r w:rsidR="004E3978">
        <w:rPr>
          <w:rFonts w:ascii="Open Sans" w:hAnsi="Open Sans" w:cs="Open Sans"/>
          <w:sz w:val="22"/>
          <w:szCs w:val="22"/>
        </w:rPr>
        <w:t>l</w:t>
      </w:r>
      <w:r w:rsidRPr="00A75357">
        <w:rPr>
          <w:rFonts w:ascii="Open Sans" w:hAnsi="Open Sans" w:cs="Open Sans"/>
          <w:sz w:val="22"/>
          <w:szCs w:val="22"/>
        </w:rPr>
        <w:t>e</w:t>
      </w:r>
      <w:r w:rsidR="004E3978">
        <w:rPr>
          <w:rFonts w:ascii="Open Sans" w:hAnsi="Open Sans" w:cs="Open Sans"/>
          <w:sz w:val="22"/>
          <w:szCs w:val="22"/>
        </w:rPr>
        <w:t>d</w:t>
      </w:r>
      <w:r w:rsidR="00B63386">
        <w:rPr>
          <w:rFonts w:ascii="Open Sans" w:hAnsi="Open Sans" w:cs="Open Sans"/>
          <w:sz w:val="22"/>
          <w:szCs w:val="22"/>
        </w:rPr>
        <w:t>n</w:t>
      </w:r>
      <w:r w:rsidRPr="00A75357">
        <w:rPr>
          <w:rFonts w:ascii="Open Sans" w:hAnsi="Open Sans" w:cs="Open Sans"/>
          <w:sz w:val="22"/>
          <w:szCs w:val="22"/>
        </w:rPr>
        <w:t>ing til å sette ned dekorgjenstander og sorguttrykk, så lenge de ikke er til sjenanse, gjør driften av gravplassen vanskelig (åpning av grav, gressklipping, o.l.), eller utgjør en brannfare i kombinasjon med tenning av lys, jf. neste avsnitt.</w:t>
      </w:r>
    </w:p>
    <w:p w14:paraId="2777E589" w14:textId="77777777" w:rsidR="006D540C" w:rsidRPr="00A75357" w:rsidRDefault="006D540C" w:rsidP="006D540C">
      <w:pPr>
        <w:rPr>
          <w:rFonts w:ascii="Open Sans" w:hAnsi="Open Sans" w:cs="Open Sans"/>
          <w:sz w:val="22"/>
          <w:szCs w:val="22"/>
        </w:rPr>
      </w:pPr>
    </w:p>
    <w:p w14:paraId="69ED353B" w14:textId="39EB7C0C" w:rsidR="006D540C" w:rsidRDefault="00CC0893" w:rsidP="00AF5549">
      <w:pPr>
        <w:rPr>
          <w:rFonts w:ascii="Open Sans" w:hAnsi="Open Sans" w:cs="Open Sans"/>
          <w:sz w:val="22"/>
          <w:szCs w:val="22"/>
        </w:rPr>
      </w:pPr>
      <w:r w:rsidRPr="710243D1">
        <w:rPr>
          <w:rFonts w:ascii="Open Sans" w:hAnsi="Open Sans" w:cs="Open Sans"/>
          <w:sz w:val="22"/>
          <w:szCs w:val="22"/>
        </w:rPr>
        <w:t xml:space="preserve">Det </w:t>
      </w:r>
      <w:r w:rsidR="2DE692B7" w:rsidRPr="710243D1">
        <w:rPr>
          <w:rFonts w:ascii="Open Sans" w:hAnsi="Open Sans" w:cs="Open Sans"/>
          <w:sz w:val="22"/>
          <w:szCs w:val="22"/>
        </w:rPr>
        <w:t>frarådes bruk av stearinlys, fakkelbokser o.a. på graver. Dekorgjenstander av plast, steinfigurer, eller annen løs pynt i plantefeltet er ikke tillatt.</w:t>
      </w:r>
    </w:p>
    <w:p w14:paraId="2469D17F" w14:textId="65ACD9DD" w:rsidR="259FE11F" w:rsidRDefault="259FE11F" w:rsidP="710243D1">
      <w:pPr>
        <w:rPr>
          <w:rFonts w:ascii="Open Sans" w:hAnsi="Open Sans" w:cs="Open Sans"/>
          <w:sz w:val="22"/>
          <w:szCs w:val="22"/>
        </w:rPr>
      </w:pPr>
    </w:p>
    <w:p w14:paraId="1F828028" w14:textId="4C200AD9" w:rsidR="00AF5549" w:rsidRDefault="00AD1FE4" w:rsidP="00AF5549">
      <w:pPr>
        <w:rPr>
          <w:rFonts w:ascii="Open Sans" w:hAnsi="Open Sans" w:cs="Open Sans"/>
          <w:sz w:val="22"/>
          <w:szCs w:val="22"/>
        </w:rPr>
      </w:pPr>
      <w:r>
        <w:rPr>
          <w:rFonts w:ascii="Open Sans" w:hAnsi="Open Sans" w:cs="Open Sans"/>
          <w:sz w:val="22"/>
          <w:szCs w:val="22"/>
        </w:rPr>
        <w:t>Elektriske l</w:t>
      </w:r>
      <w:r w:rsidR="00AF5549" w:rsidRPr="00A75357">
        <w:rPr>
          <w:rFonts w:ascii="Open Sans" w:hAnsi="Open Sans" w:cs="Open Sans"/>
          <w:sz w:val="22"/>
          <w:szCs w:val="22"/>
        </w:rPr>
        <w:t>ykter og lys må være tilstrekkelig festet, f.eks</w:t>
      </w:r>
      <w:r w:rsidR="00AF5549">
        <w:rPr>
          <w:rFonts w:ascii="Open Sans" w:hAnsi="Open Sans" w:cs="Open Sans"/>
          <w:sz w:val="22"/>
          <w:szCs w:val="22"/>
        </w:rPr>
        <w:t>.</w:t>
      </w:r>
      <w:r w:rsidR="00AF5549" w:rsidRPr="00A75357">
        <w:rPr>
          <w:rFonts w:ascii="Open Sans" w:hAnsi="Open Sans" w:cs="Open Sans"/>
          <w:sz w:val="22"/>
          <w:szCs w:val="22"/>
        </w:rPr>
        <w:t xml:space="preserve"> med jordspyd, eller ha en egenvekt som gjør at de ikke kommer på avveie. </w:t>
      </w:r>
    </w:p>
    <w:p w14:paraId="70FF8057" w14:textId="77777777" w:rsidR="006D540C" w:rsidRPr="00A75357" w:rsidRDefault="006D540C" w:rsidP="00AF5549">
      <w:pPr>
        <w:rPr>
          <w:rFonts w:ascii="Open Sans" w:hAnsi="Open Sans" w:cs="Open Sans"/>
          <w:sz w:val="22"/>
          <w:szCs w:val="22"/>
        </w:rPr>
      </w:pPr>
    </w:p>
    <w:p w14:paraId="77294A82" w14:textId="19705737" w:rsidR="00E968AA" w:rsidRDefault="00AF5549" w:rsidP="00AF5549">
      <w:pPr>
        <w:rPr>
          <w:rFonts w:ascii="Open Sans" w:hAnsi="Open Sans" w:cs="Open Sans"/>
          <w:sz w:val="22"/>
          <w:szCs w:val="22"/>
        </w:rPr>
      </w:pPr>
      <w:r w:rsidRPr="710243D1">
        <w:rPr>
          <w:rFonts w:ascii="Open Sans" w:hAnsi="Open Sans" w:cs="Open Sans"/>
          <w:sz w:val="22"/>
          <w:szCs w:val="22"/>
        </w:rPr>
        <w:t>Lys og andre løse dekorgjenstander skal fjernes</w:t>
      </w:r>
      <w:r w:rsidR="00A05F31" w:rsidRPr="710243D1">
        <w:rPr>
          <w:rFonts w:ascii="Open Sans" w:hAnsi="Open Sans" w:cs="Open Sans"/>
          <w:sz w:val="22"/>
          <w:szCs w:val="22"/>
        </w:rPr>
        <w:t xml:space="preserve"> </w:t>
      </w:r>
      <w:r w:rsidRPr="710243D1">
        <w:rPr>
          <w:rFonts w:ascii="Open Sans" w:hAnsi="Open Sans" w:cs="Open Sans"/>
          <w:sz w:val="22"/>
          <w:szCs w:val="22"/>
        </w:rPr>
        <w:t xml:space="preserve">etter bruk. </w:t>
      </w:r>
    </w:p>
    <w:p w14:paraId="4E675CC9" w14:textId="77777777" w:rsidR="00E968AA" w:rsidRPr="00E968AA" w:rsidRDefault="00E968AA" w:rsidP="00AF5549">
      <w:pPr>
        <w:rPr>
          <w:rFonts w:ascii="Open Sans" w:hAnsi="Open Sans" w:cs="Open Sans"/>
          <w:sz w:val="22"/>
          <w:szCs w:val="22"/>
        </w:rPr>
      </w:pPr>
    </w:p>
    <w:p w14:paraId="628908D5" w14:textId="273DDB53" w:rsidR="259FE11F" w:rsidRDefault="259FE11F" w:rsidP="259FE11F">
      <w:pPr>
        <w:rPr>
          <w:rFonts w:ascii="Open Sans" w:hAnsi="Open Sans" w:cs="Open Sans"/>
          <w:sz w:val="22"/>
          <w:szCs w:val="22"/>
        </w:rPr>
      </w:pPr>
    </w:p>
    <w:p w14:paraId="24095036" w14:textId="02CB9159" w:rsidR="00AF5549" w:rsidRPr="00A05F31" w:rsidRDefault="00AF5549" w:rsidP="00AF5549">
      <w:pPr>
        <w:rPr>
          <w:rFonts w:ascii="Open Sans" w:hAnsi="Open Sans" w:cs="Open Sans"/>
          <w:sz w:val="22"/>
          <w:szCs w:val="22"/>
        </w:rPr>
      </w:pPr>
      <w:r w:rsidRPr="00A05F31">
        <w:rPr>
          <w:rFonts w:ascii="Open Sans" w:hAnsi="Open Sans" w:cs="Open Sans"/>
          <w:sz w:val="22"/>
          <w:szCs w:val="22"/>
        </w:rPr>
        <w:t>Det er anledning til å ramme inn plantefelt</w:t>
      </w:r>
      <w:r w:rsidR="00172D7D" w:rsidRPr="00A05F31">
        <w:rPr>
          <w:rFonts w:ascii="Open Sans" w:hAnsi="Open Sans" w:cs="Open Sans"/>
          <w:sz w:val="22"/>
          <w:szCs w:val="22"/>
        </w:rPr>
        <w:t>et</w:t>
      </w:r>
      <w:r w:rsidRPr="00A05F31">
        <w:rPr>
          <w:rFonts w:ascii="Open Sans" w:hAnsi="Open Sans" w:cs="Open Sans"/>
          <w:sz w:val="22"/>
          <w:szCs w:val="22"/>
        </w:rPr>
        <w:t xml:space="preserve"> med delt steinkant eller bedplate som flukter med terrenget omkring. Bedplate og fundament for gravminne skal ikke henge sammen.</w:t>
      </w:r>
    </w:p>
    <w:p w14:paraId="1456DA6C" w14:textId="77777777" w:rsidR="00AF5549" w:rsidRPr="00A75357" w:rsidRDefault="00AF5549" w:rsidP="00AF5549">
      <w:pPr>
        <w:rPr>
          <w:rFonts w:ascii="Open Sans" w:hAnsi="Open Sans" w:cs="Open Sans"/>
          <w:sz w:val="22"/>
          <w:szCs w:val="22"/>
        </w:rPr>
      </w:pPr>
    </w:p>
    <w:p w14:paraId="63061A8D"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Dersom det ikke er aktuelt å ha plantefelt, skal det være gressbakke på alle sider av gravminnet.</w:t>
      </w:r>
    </w:p>
    <w:p w14:paraId="7C3591B3" w14:textId="77777777" w:rsidR="00AF5549" w:rsidRPr="00A75357" w:rsidRDefault="00AF5549" w:rsidP="00AF5549">
      <w:pPr>
        <w:rPr>
          <w:rFonts w:ascii="Open Sans" w:hAnsi="Open Sans" w:cs="Open Sans"/>
          <w:sz w:val="22"/>
          <w:szCs w:val="22"/>
        </w:rPr>
      </w:pPr>
    </w:p>
    <w:p w14:paraId="2E23713F" w14:textId="350D3090" w:rsidR="00AF5549" w:rsidRPr="00A75357" w:rsidRDefault="00AF5549" w:rsidP="00AF5549">
      <w:pPr>
        <w:rPr>
          <w:rFonts w:ascii="Open Sans" w:hAnsi="Open Sans" w:cs="Open Sans"/>
          <w:sz w:val="22"/>
          <w:szCs w:val="22"/>
        </w:rPr>
      </w:pPr>
      <w:r w:rsidRPr="00A75357">
        <w:rPr>
          <w:rFonts w:ascii="Open Sans" w:hAnsi="Open Sans" w:cs="Open Sans"/>
          <w:sz w:val="22"/>
          <w:szCs w:val="22"/>
        </w:rPr>
        <w:t>Det er ikke anledning til å ramme inn graven med hekk eller andre materialer.</w:t>
      </w:r>
    </w:p>
    <w:p w14:paraId="09F74B96" w14:textId="6F1B63F9" w:rsidR="00CC0893" w:rsidRDefault="00CC0893" w:rsidP="00AF5549">
      <w:pPr>
        <w:rPr>
          <w:rFonts w:ascii="Open Sans" w:hAnsi="Open Sans" w:cs="Open Sans"/>
          <w:sz w:val="22"/>
          <w:szCs w:val="22"/>
        </w:rPr>
      </w:pPr>
    </w:p>
    <w:p w14:paraId="08D7474A" w14:textId="77777777" w:rsidR="00CC0893" w:rsidRPr="00A75357" w:rsidRDefault="00CC0893" w:rsidP="00AF5549">
      <w:pPr>
        <w:rPr>
          <w:rFonts w:ascii="Open Sans" w:hAnsi="Open Sans" w:cs="Open Sans"/>
          <w:sz w:val="22"/>
          <w:szCs w:val="22"/>
        </w:rPr>
      </w:pPr>
    </w:p>
    <w:p w14:paraId="7164EFEF" w14:textId="77777777" w:rsidR="00AF5549" w:rsidRPr="00C30B91" w:rsidRDefault="00AF5549" w:rsidP="005879DC">
      <w:pPr>
        <w:pStyle w:val="Overskrift1"/>
        <w:rPr>
          <w:rFonts w:ascii="Open Sans" w:hAnsi="Open Sans" w:cs="Open Sans"/>
        </w:rPr>
      </w:pPr>
      <w:r w:rsidRPr="00C30B91">
        <w:rPr>
          <w:rFonts w:ascii="Open Sans" w:hAnsi="Open Sans" w:cs="Open Sans"/>
        </w:rPr>
        <w:t>§ 9. Plantemateriale</w:t>
      </w:r>
    </w:p>
    <w:p w14:paraId="48559617" w14:textId="2B6A0D19" w:rsidR="00AF5549" w:rsidRPr="00A75357" w:rsidRDefault="00AF5549" w:rsidP="00AF5549">
      <w:pPr>
        <w:rPr>
          <w:rFonts w:ascii="Open Sans" w:hAnsi="Open Sans" w:cs="Open Sans"/>
          <w:sz w:val="22"/>
          <w:szCs w:val="22"/>
        </w:rPr>
      </w:pPr>
      <w:r w:rsidRPr="710243D1">
        <w:rPr>
          <w:rFonts w:ascii="Open Sans" w:hAnsi="Open Sans" w:cs="Open Sans"/>
          <w:sz w:val="22"/>
          <w:szCs w:val="22"/>
        </w:rPr>
        <w:t xml:space="preserve">Planter, kranser og liknende materiale som brukes ved gravferd eller ved pynting av grav og som ender som avfall, skal </w:t>
      </w:r>
      <w:r w:rsidR="508BAE82" w:rsidRPr="710243D1">
        <w:rPr>
          <w:rFonts w:ascii="Open Sans" w:hAnsi="Open Sans" w:cs="Open Sans"/>
          <w:sz w:val="22"/>
          <w:szCs w:val="22"/>
        </w:rPr>
        <w:t>så langt som mulig</w:t>
      </w:r>
      <w:r w:rsidRPr="710243D1">
        <w:rPr>
          <w:rFonts w:ascii="Open Sans" w:hAnsi="Open Sans" w:cs="Open Sans"/>
          <w:sz w:val="22"/>
          <w:szCs w:val="22"/>
        </w:rPr>
        <w:t xml:space="preserve"> være kompo</w:t>
      </w:r>
      <w:r w:rsidR="00E968AA" w:rsidRPr="710243D1">
        <w:rPr>
          <w:rFonts w:ascii="Open Sans" w:hAnsi="Open Sans" w:cs="Open Sans"/>
          <w:sz w:val="22"/>
          <w:szCs w:val="22"/>
        </w:rPr>
        <w:t>s</w:t>
      </w:r>
      <w:r w:rsidRPr="710243D1">
        <w:rPr>
          <w:rFonts w:ascii="Open Sans" w:hAnsi="Open Sans" w:cs="Open Sans"/>
          <w:sz w:val="22"/>
          <w:szCs w:val="22"/>
        </w:rPr>
        <w:t>térbart.</w:t>
      </w:r>
    </w:p>
    <w:p w14:paraId="166BCA59" w14:textId="5DBC12C3" w:rsidR="00AF5549" w:rsidRPr="00A75357" w:rsidRDefault="00AF5549" w:rsidP="710243D1">
      <w:pPr>
        <w:rPr>
          <w:rFonts w:ascii="Open Sans" w:hAnsi="Open Sans" w:cs="Open Sans"/>
          <w:sz w:val="22"/>
          <w:szCs w:val="22"/>
        </w:rPr>
      </w:pPr>
    </w:p>
    <w:p w14:paraId="403E7194" w14:textId="77777777" w:rsidR="00AF5549" w:rsidRPr="00C30B91" w:rsidRDefault="00AF5549" w:rsidP="005879DC">
      <w:pPr>
        <w:pStyle w:val="Overskrift1"/>
        <w:rPr>
          <w:rFonts w:ascii="Open Sans" w:hAnsi="Open Sans" w:cs="Open Sans"/>
        </w:rPr>
      </w:pPr>
      <w:r w:rsidRPr="00C30B91">
        <w:rPr>
          <w:rFonts w:ascii="Open Sans" w:hAnsi="Open Sans" w:cs="Open Sans"/>
        </w:rPr>
        <w:t>§ 10. Stell av grav</w:t>
      </w:r>
    </w:p>
    <w:p w14:paraId="36980BEA" w14:textId="58104F6F"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Enhver gravansvarlig eller fester har rett og plikt til å stelle den graven vedkommende har ansvar for. Plantefelt som ikke beplantes eller stelles skal tilsåes av gravansvarlig eller fester, eller bli tilsådd av gravplassmyndigheten. </w:t>
      </w:r>
    </w:p>
    <w:p w14:paraId="020DDEFD" w14:textId="77777777" w:rsidR="00AF5549" w:rsidRPr="00A75357" w:rsidRDefault="00AF5549" w:rsidP="00AF5549">
      <w:pPr>
        <w:rPr>
          <w:rFonts w:ascii="Open Sans" w:hAnsi="Open Sans" w:cs="Open Sans"/>
          <w:sz w:val="22"/>
          <w:szCs w:val="22"/>
        </w:rPr>
      </w:pPr>
    </w:p>
    <w:p w14:paraId="69302E41" w14:textId="1DC8FF85"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Gravansvarlig eller fester plikter å holde gravminnet sikret og i forsvarlig stand. </w:t>
      </w:r>
    </w:p>
    <w:p w14:paraId="786B631B" w14:textId="77777777" w:rsidR="00AF5549" w:rsidRPr="00A75357" w:rsidRDefault="00AF5549" w:rsidP="00AF5549">
      <w:pPr>
        <w:rPr>
          <w:rFonts w:ascii="Open Sans" w:hAnsi="Open Sans" w:cs="Open Sans"/>
          <w:sz w:val="22"/>
          <w:szCs w:val="22"/>
        </w:rPr>
      </w:pPr>
    </w:p>
    <w:p w14:paraId="4AC5FE71" w14:textId="0C376770" w:rsidR="00AF5549" w:rsidRPr="00517327" w:rsidRDefault="00AF5549" w:rsidP="00AF5549">
      <w:pPr>
        <w:rPr>
          <w:rFonts w:ascii="Open Sans" w:hAnsi="Open Sans" w:cs="Open Sans"/>
          <w:sz w:val="22"/>
          <w:szCs w:val="22"/>
        </w:rPr>
      </w:pPr>
      <w:r w:rsidRPr="00517327">
        <w:rPr>
          <w:rFonts w:ascii="Open Sans" w:hAnsi="Open Sans" w:cs="Open Sans"/>
          <w:sz w:val="22"/>
          <w:szCs w:val="22"/>
        </w:rPr>
        <w:t xml:space="preserve">Gravansvarlig eller fester kan inngå avtale med kirkelig fellesråd, eller den som gis tillatelse til det etter § 13, om beplantning og stell av grav. Slik avtale fritar ikke gravansvarlig eller fester for det ansvar vedkommende har etter de til enhver tid gjeldende </w:t>
      </w:r>
      <w:r w:rsidR="00DB54A3" w:rsidRPr="00517327">
        <w:rPr>
          <w:rFonts w:ascii="Open Sans" w:hAnsi="Open Sans" w:cs="Open Sans"/>
          <w:sz w:val="22"/>
          <w:szCs w:val="22"/>
        </w:rPr>
        <w:t>bestemmelser</w:t>
      </w:r>
      <w:r w:rsidRPr="00517327">
        <w:rPr>
          <w:rFonts w:ascii="Open Sans" w:hAnsi="Open Sans" w:cs="Open Sans"/>
          <w:sz w:val="22"/>
          <w:szCs w:val="22"/>
        </w:rPr>
        <w:t>.</w:t>
      </w:r>
    </w:p>
    <w:p w14:paraId="28BF03CD" w14:textId="77777777" w:rsidR="00AF5549" w:rsidRPr="00517327" w:rsidRDefault="00AF5549" w:rsidP="00AF5549">
      <w:pPr>
        <w:rPr>
          <w:rFonts w:ascii="Open Sans" w:hAnsi="Open Sans" w:cs="Open Sans"/>
          <w:sz w:val="22"/>
          <w:szCs w:val="22"/>
        </w:rPr>
      </w:pPr>
    </w:p>
    <w:p w14:paraId="0D058002" w14:textId="77777777" w:rsidR="00AF5549" w:rsidRPr="00C30B91" w:rsidRDefault="00AF5549" w:rsidP="005879DC">
      <w:pPr>
        <w:pStyle w:val="Overskrift1"/>
        <w:rPr>
          <w:rFonts w:ascii="Open Sans" w:hAnsi="Open Sans" w:cs="Open Sans"/>
        </w:rPr>
      </w:pPr>
      <w:r w:rsidRPr="00C30B91">
        <w:rPr>
          <w:rFonts w:ascii="Open Sans" w:hAnsi="Open Sans" w:cs="Open Sans"/>
        </w:rPr>
        <w:t>§ 11. Navnet minnelund</w:t>
      </w:r>
    </w:p>
    <w:p w14:paraId="270C8586" w14:textId="07E797E5"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Ved gravlegging i navnet minnelund påføres navn og data til avdøde på navneplate på felles minnesmerke fastsatt av gravplassmyndigheten. </w:t>
      </w:r>
    </w:p>
    <w:p w14:paraId="36F88FDA" w14:textId="77777777" w:rsidR="002C348A" w:rsidRDefault="002C348A" w:rsidP="00AF5549">
      <w:pPr>
        <w:rPr>
          <w:rFonts w:ascii="Open Sans" w:hAnsi="Open Sans" w:cs="Open Sans"/>
          <w:iCs/>
          <w:sz w:val="22"/>
          <w:szCs w:val="22"/>
        </w:rPr>
      </w:pPr>
    </w:p>
    <w:p w14:paraId="6039A06C" w14:textId="7E62F453" w:rsidR="00AF5549" w:rsidRPr="00A75357" w:rsidRDefault="00AF5549" w:rsidP="00AF5549">
      <w:pPr>
        <w:rPr>
          <w:rFonts w:ascii="Open Sans" w:hAnsi="Open Sans" w:cs="Open Sans"/>
          <w:sz w:val="22"/>
          <w:szCs w:val="22"/>
        </w:rPr>
      </w:pPr>
      <w:bookmarkStart w:id="6" w:name="_Hlk79482021"/>
      <w:r w:rsidRPr="00A75357">
        <w:rPr>
          <w:rFonts w:ascii="Open Sans" w:hAnsi="Open Sans" w:cs="Open Sans"/>
          <w:sz w:val="22"/>
          <w:szCs w:val="22"/>
        </w:rPr>
        <w:t xml:space="preserve">Graver i navnet minnelund kan festes etter fredningstidens utløp på lik linje med andre graver på gravplassen. </w:t>
      </w:r>
    </w:p>
    <w:p w14:paraId="1DCC4360" w14:textId="77777777" w:rsidR="00AF5549" w:rsidRPr="00A75357" w:rsidRDefault="00AF5549" w:rsidP="00AF5549">
      <w:pPr>
        <w:rPr>
          <w:rFonts w:ascii="Open Sans" w:hAnsi="Open Sans" w:cs="Open Sans"/>
          <w:sz w:val="22"/>
          <w:szCs w:val="22"/>
        </w:rPr>
      </w:pPr>
      <w:bookmarkStart w:id="7" w:name="_Hlk64540568"/>
      <w:bookmarkEnd w:id="6"/>
    </w:p>
    <w:p w14:paraId="27783A76" w14:textId="34CEB710" w:rsidR="00AF5549" w:rsidRDefault="00AF5549" w:rsidP="00AF5549">
      <w:pPr>
        <w:rPr>
          <w:rFonts w:ascii="Open Sans" w:hAnsi="Open Sans" w:cs="Open Sans"/>
          <w:sz w:val="22"/>
          <w:szCs w:val="22"/>
          <w:u w:val="single"/>
        </w:rPr>
      </w:pPr>
      <w:bookmarkStart w:id="8" w:name="_Hlk148095666"/>
      <w:bookmarkStart w:id="9" w:name="_Hlk64278905"/>
      <w:bookmarkEnd w:id="7"/>
      <w:r w:rsidRPr="00A75357">
        <w:rPr>
          <w:rFonts w:ascii="Open Sans" w:hAnsi="Open Sans" w:cs="Open Sans"/>
          <w:sz w:val="22"/>
          <w:szCs w:val="22"/>
        </w:rPr>
        <w:t xml:space="preserve">I navnet minnelund kan det festes en grav i tillegg (reservering) når en grav tas i bruk, mot at det betales en festeavgift fra det tidspunkt første grav tas i bruk. Ved feste av </w:t>
      </w:r>
      <w:r w:rsidRPr="00517327">
        <w:rPr>
          <w:rFonts w:ascii="Open Sans" w:hAnsi="Open Sans" w:cs="Open Sans"/>
          <w:sz w:val="22"/>
          <w:szCs w:val="22"/>
        </w:rPr>
        <w:t>grav i tillegg, vil ikke nødvendigvis gravene komme ved siden av hverandre, men</w:t>
      </w:r>
      <w:r w:rsidRPr="00DF1AEA">
        <w:rPr>
          <w:rFonts w:ascii="Open Sans" w:hAnsi="Open Sans" w:cs="Open Sans"/>
          <w:sz w:val="22"/>
          <w:szCs w:val="22"/>
        </w:rPr>
        <w:t xml:space="preserve"> </w:t>
      </w:r>
      <w:r w:rsidR="00DF1AEA" w:rsidRPr="00DF1AEA">
        <w:rPr>
          <w:rFonts w:ascii="Open Sans" w:hAnsi="Open Sans" w:cs="Open Sans"/>
          <w:sz w:val="22"/>
          <w:szCs w:val="22"/>
        </w:rPr>
        <w:t>som</w:t>
      </w:r>
      <w:r w:rsidR="00DF1AEA">
        <w:rPr>
          <w:rFonts w:ascii="Open Sans" w:hAnsi="Open Sans" w:cs="Open Sans"/>
          <w:sz w:val="22"/>
          <w:szCs w:val="22"/>
          <w:u w:val="single"/>
        </w:rPr>
        <w:t xml:space="preserve"> </w:t>
      </w:r>
      <w:r w:rsidRPr="00B52CAC">
        <w:rPr>
          <w:rFonts w:ascii="Open Sans" w:hAnsi="Open Sans" w:cs="Open Sans"/>
          <w:sz w:val="22"/>
          <w:szCs w:val="22"/>
        </w:rPr>
        <w:t>navneplater ved siden av hverandre</w:t>
      </w:r>
      <w:r w:rsidR="00B52CAC">
        <w:rPr>
          <w:rFonts w:ascii="Open Sans" w:hAnsi="Open Sans" w:cs="Open Sans"/>
          <w:sz w:val="22"/>
          <w:szCs w:val="22"/>
        </w:rPr>
        <w:t>.</w:t>
      </w:r>
      <w:bookmarkEnd w:id="8"/>
      <w:bookmarkEnd w:id="9"/>
    </w:p>
    <w:p w14:paraId="7951B434" w14:textId="77777777" w:rsidR="00B52CAC" w:rsidRPr="00B52CAC" w:rsidRDefault="00B52CAC" w:rsidP="00AF5549">
      <w:pPr>
        <w:rPr>
          <w:rFonts w:ascii="Open Sans" w:hAnsi="Open Sans" w:cs="Open Sans"/>
          <w:sz w:val="22"/>
          <w:szCs w:val="22"/>
          <w:u w:val="single"/>
        </w:rPr>
      </w:pPr>
    </w:p>
    <w:p w14:paraId="4A677D8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Avgift for bruk av navnet minnelund betales fra det tidspunktet graven tas i bruk. </w:t>
      </w:r>
    </w:p>
    <w:p w14:paraId="3749CA43" w14:textId="77777777" w:rsidR="00AF5549" w:rsidRPr="00A75357" w:rsidRDefault="00AF5549" w:rsidP="00AF5549">
      <w:pPr>
        <w:rPr>
          <w:rFonts w:ascii="Open Sans" w:hAnsi="Open Sans" w:cs="Open Sans"/>
          <w:sz w:val="22"/>
          <w:szCs w:val="22"/>
        </w:rPr>
      </w:pPr>
      <w:bookmarkStart w:id="10" w:name="_Hlk64541923"/>
    </w:p>
    <w:bookmarkEnd w:id="10"/>
    <w:p w14:paraId="24E12CE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Gravplassmyndigheten har ansvar for felles beplantning og stell i minnelunden. Det er ikke anledning til å opparbeide eget plantefelt for grav i minnelund. Det kan legges ned blomster og tennes gravlys, så lenge dette er innenfor gjeldende regler om brannvern, på sted anvist av gravplassmyndigheten.</w:t>
      </w:r>
    </w:p>
    <w:p w14:paraId="6D856FF7" w14:textId="77777777" w:rsidR="00AF5549" w:rsidRPr="00A75357" w:rsidRDefault="00AF5549" w:rsidP="00AF5549">
      <w:pPr>
        <w:rPr>
          <w:rFonts w:ascii="Open Sans" w:hAnsi="Open Sans" w:cs="Open Sans"/>
          <w:sz w:val="22"/>
          <w:szCs w:val="22"/>
        </w:rPr>
      </w:pPr>
    </w:p>
    <w:p w14:paraId="332537D7" w14:textId="77777777" w:rsidR="00AF5549" w:rsidRPr="00C30B91" w:rsidRDefault="00AF5549" w:rsidP="005879DC">
      <w:pPr>
        <w:pStyle w:val="Overskrift1"/>
        <w:rPr>
          <w:rFonts w:ascii="Open Sans" w:hAnsi="Open Sans" w:cs="Open Sans"/>
        </w:rPr>
      </w:pPr>
      <w:r w:rsidRPr="00C30B91">
        <w:rPr>
          <w:rFonts w:ascii="Open Sans" w:hAnsi="Open Sans" w:cs="Open Sans"/>
        </w:rPr>
        <w:t>§ 12. Bårerom</w:t>
      </w:r>
    </w:p>
    <w:p w14:paraId="35DBF62B" w14:textId="19DF131C" w:rsidR="00AF5549" w:rsidRPr="00A75357" w:rsidRDefault="002F4A54" w:rsidP="00AF5549">
      <w:pPr>
        <w:rPr>
          <w:rFonts w:ascii="Open Sans" w:hAnsi="Open Sans" w:cs="Open Sans"/>
          <w:sz w:val="22"/>
          <w:szCs w:val="22"/>
        </w:rPr>
      </w:pPr>
      <w:r w:rsidRPr="710243D1">
        <w:rPr>
          <w:rFonts w:ascii="Open Sans" w:hAnsi="Open Sans" w:cs="Open Sans"/>
          <w:sz w:val="22"/>
          <w:szCs w:val="22"/>
        </w:rPr>
        <w:t>Gravplassmyndigheten stiller b</w:t>
      </w:r>
      <w:r w:rsidR="00AF5549" w:rsidRPr="710243D1">
        <w:rPr>
          <w:rFonts w:ascii="Open Sans" w:hAnsi="Open Sans" w:cs="Open Sans"/>
          <w:sz w:val="22"/>
          <w:szCs w:val="22"/>
        </w:rPr>
        <w:t xml:space="preserve">årerom til disposisjon for den som sørger for gravferden </w:t>
      </w:r>
      <w:r w:rsidR="00D10CD1" w:rsidRPr="710243D1">
        <w:rPr>
          <w:rFonts w:ascii="Open Sans" w:hAnsi="Open Sans" w:cs="Open Sans"/>
          <w:sz w:val="22"/>
          <w:szCs w:val="22"/>
        </w:rPr>
        <w:t>(jf GL § 9)</w:t>
      </w:r>
      <w:r w:rsidR="00AF5549" w:rsidRPr="710243D1">
        <w:rPr>
          <w:rFonts w:ascii="Open Sans" w:hAnsi="Open Sans" w:cs="Open Sans"/>
          <w:sz w:val="22"/>
          <w:szCs w:val="22"/>
        </w:rPr>
        <w:t xml:space="preserve">, og skal bare brukes til oppbevaring av </w:t>
      </w:r>
      <w:r w:rsidR="00340F81" w:rsidRPr="710243D1">
        <w:rPr>
          <w:rFonts w:ascii="Open Sans" w:hAnsi="Open Sans" w:cs="Open Sans"/>
          <w:sz w:val="22"/>
          <w:szCs w:val="22"/>
        </w:rPr>
        <w:t xml:space="preserve">den </w:t>
      </w:r>
      <w:r w:rsidR="00AF5549" w:rsidRPr="710243D1">
        <w:rPr>
          <w:rFonts w:ascii="Open Sans" w:hAnsi="Open Sans" w:cs="Open Sans"/>
          <w:sz w:val="22"/>
          <w:szCs w:val="22"/>
        </w:rPr>
        <w:t>døde. Ingen har adgang uten tillatelse. Syning kan bare finne sted etter samtykke fra den som sørger for gravferden, og er de ansatte uvedkommende.</w:t>
      </w:r>
    </w:p>
    <w:p w14:paraId="527F98E6" w14:textId="77777777" w:rsidR="00AF5549" w:rsidRPr="00A75357" w:rsidRDefault="00AF5549" w:rsidP="00AF5549">
      <w:pPr>
        <w:rPr>
          <w:rFonts w:ascii="Open Sans" w:hAnsi="Open Sans" w:cs="Open Sans"/>
          <w:sz w:val="22"/>
          <w:szCs w:val="22"/>
        </w:rPr>
      </w:pPr>
    </w:p>
    <w:p w14:paraId="0419A220" w14:textId="77777777" w:rsidR="00AF5549" w:rsidRPr="00C30B91" w:rsidRDefault="00AF5549" w:rsidP="005879DC">
      <w:pPr>
        <w:pStyle w:val="Overskrift1"/>
        <w:rPr>
          <w:rFonts w:ascii="Open Sans" w:hAnsi="Open Sans" w:cs="Open Sans"/>
        </w:rPr>
      </w:pPr>
      <w:r w:rsidRPr="00C30B91">
        <w:rPr>
          <w:rFonts w:ascii="Open Sans" w:hAnsi="Open Sans" w:cs="Open Sans"/>
        </w:rPr>
        <w:t>§ 13. Næringsvirksomhet</w:t>
      </w:r>
    </w:p>
    <w:p w14:paraId="18A2357D" w14:textId="5B040453" w:rsidR="00AF5549" w:rsidRPr="00A75357" w:rsidRDefault="00AF5549" w:rsidP="00AF5549">
      <w:pPr>
        <w:rPr>
          <w:rFonts w:ascii="Open Sans" w:hAnsi="Open Sans" w:cs="Open Sans"/>
          <w:sz w:val="22"/>
          <w:szCs w:val="22"/>
        </w:rPr>
      </w:pPr>
      <w:r w:rsidRPr="00A75357">
        <w:rPr>
          <w:rFonts w:ascii="Open Sans" w:hAnsi="Open Sans" w:cs="Open Sans"/>
          <w:sz w:val="22"/>
          <w:szCs w:val="22"/>
        </w:rPr>
        <w:t>Næringsdrivende som ønsker å drive virksomhet på gravplassen skal innhente tillatelse fra gravplassmyndigheten. Tillatelsen kan tilbakekalles dersom vedkommende ikke retter seg etter de regler som gjelder. Slik virksomhet kan bare omfatte montering, sikring og vedlikehold av gravminner og beplantning og stell av graver.</w:t>
      </w:r>
    </w:p>
    <w:p w14:paraId="21EABCED" w14:textId="77777777" w:rsidR="00AF5549" w:rsidRPr="00A75357" w:rsidRDefault="00AF5549" w:rsidP="00AF5549">
      <w:pPr>
        <w:rPr>
          <w:rFonts w:ascii="Open Sans" w:hAnsi="Open Sans" w:cs="Open Sans"/>
          <w:sz w:val="22"/>
          <w:szCs w:val="22"/>
        </w:rPr>
      </w:pPr>
    </w:p>
    <w:p w14:paraId="582C3614" w14:textId="77777777" w:rsidR="00AF5549" w:rsidRPr="00A75357" w:rsidRDefault="00AF5549" w:rsidP="00AF5549">
      <w:pPr>
        <w:rPr>
          <w:rFonts w:ascii="Open Sans" w:hAnsi="Open Sans" w:cs="Open Sans"/>
          <w:sz w:val="22"/>
          <w:szCs w:val="22"/>
        </w:rPr>
      </w:pPr>
    </w:p>
    <w:p w14:paraId="33238651" w14:textId="77777777" w:rsidR="00AF5549" w:rsidRPr="00C30B91" w:rsidRDefault="00AF5549" w:rsidP="005879DC">
      <w:pPr>
        <w:pStyle w:val="Overskrift1"/>
        <w:rPr>
          <w:rFonts w:ascii="Open Sans" w:hAnsi="Open Sans" w:cs="Open Sans"/>
        </w:rPr>
      </w:pPr>
      <w:r w:rsidRPr="00C30B91">
        <w:rPr>
          <w:rFonts w:ascii="Open Sans" w:hAnsi="Open Sans" w:cs="Open Sans"/>
        </w:rPr>
        <w:t>§ 14. Arbeid på gravplassene</w:t>
      </w:r>
    </w:p>
    <w:p w14:paraId="74E49E39" w14:textId="20DB10DA" w:rsidR="00AF5549" w:rsidRPr="00A75357" w:rsidRDefault="00AF5549" w:rsidP="00AF5549">
      <w:pPr>
        <w:rPr>
          <w:rFonts w:ascii="Open Sans" w:hAnsi="Open Sans" w:cs="Open Sans"/>
          <w:sz w:val="22"/>
          <w:szCs w:val="22"/>
        </w:rPr>
      </w:pPr>
      <w:r w:rsidRPr="710243D1">
        <w:rPr>
          <w:rFonts w:ascii="Open Sans" w:hAnsi="Open Sans" w:cs="Open Sans"/>
          <w:sz w:val="22"/>
          <w:szCs w:val="22"/>
        </w:rPr>
        <w:t xml:space="preserve">Anleggs- og vedlikeholdsarbeid skal skje hverdager </w:t>
      </w:r>
      <w:r w:rsidR="47C1056D" w:rsidRPr="710243D1">
        <w:rPr>
          <w:rFonts w:ascii="Open Sans" w:hAnsi="Open Sans" w:cs="Open Sans"/>
          <w:sz w:val="22"/>
          <w:szCs w:val="22"/>
        </w:rPr>
        <w:t>mellom kl. 07.00 - 22.00</w:t>
      </w:r>
      <w:r w:rsidRPr="710243D1">
        <w:rPr>
          <w:rFonts w:ascii="Open Sans" w:hAnsi="Open Sans" w:cs="Open Sans"/>
          <w:sz w:val="22"/>
          <w:szCs w:val="22"/>
        </w:rPr>
        <w:t xml:space="preserve"> og må ikke utføres på søndager, helligdager eller offentlige høytidsdager. Intet arbeid på gravplassen må være til sjenanse for seremonier eller rituelle handlinger på gravplass eller i bygning på gravplass. Næringsdrivende kan kun kjøre på gravplassen i den grad det er nødvendig for å utføre arbeidet. Slik kjøring skal skje ekstra hensynsfullt.</w:t>
      </w:r>
    </w:p>
    <w:p w14:paraId="0196F7E2" w14:textId="67BED265" w:rsidR="00AF5549" w:rsidRDefault="00AF5549" w:rsidP="00AF5549">
      <w:pPr>
        <w:rPr>
          <w:rFonts w:ascii="Open Sans" w:hAnsi="Open Sans" w:cs="Open Sans"/>
          <w:sz w:val="22"/>
          <w:szCs w:val="22"/>
        </w:rPr>
      </w:pPr>
    </w:p>
    <w:p w14:paraId="17B0404B" w14:textId="77777777" w:rsidR="00AF5549" w:rsidRPr="00517327" w:rsidRDefault="00AF5549" w:rsidP="005879DC">
      <w:pPr>
        <w:pStyle w:val="Overskrift1"/>
        <w:rPr>
          <w:rFonts w:ascii="Open Sans" w:hAnsi="Open Sans" w:cs="Open Sans"/>
        </w:rPr>
      </w:pPr>
      <w:r w:rsidRPr="00517327">
        <w:rPr>
          <w:rFonts w:ascii="Open Sans" w:hAnsi="Open Sans" w:cs="Open Sans"/>
        </w:rPr>
        <w:lastRenderedPageBreak/>
        <w:t>§ 15. Dispensasjon fra vedtektene</w:t>
      </w:r>
    </w:p>
    <w:p w14:paraId="5F9F30A5" w14:textId="70937C7A" w:rsidR="00AF5549" w:rsidRPr="00517327" w:rsidRDefault="00AF5549" w:rsidP="00AF5549">
      <w:pPr>
        <w:rPr>
          <w:rFonts w:ascii="Open Sans" w:hAnsi="Open Sans" w:cs="Open Sans"/>
          <w:sz w:val="22"/>
          <w:szCs w:val="22"/>
        </w:rPr>
      </w:pPr>
      <w:r w:rsidRPr="259FE11F">
        <w:rPr>
          <w:rFonts w:ascii="Open Sans" w:hAnsi="Open Sans" w:cs="Open Sans"/>
          <w:sz w:val="22"/>
          <w:szCs w:val="22"/>
        </w:rPr>
        <w:t>Gravplassmyndigheten kan i særlige tilfeller og innenfor rammen av gravplasslov</w:t>
      </w:r>
      <w:r w:rsidR="002E2696" w:rsidRPr="259FE11F">
        <w:rPr>
          <w:rFonts w:ascii="Open Sans" w:hAnsi="Open Sans" w:cs="Open Sans"/>
          <w:sz w:val="22"/>
          <w:szCs w:val="22"/>
        </w:rPr>
        <w:t>en</w:t>
      </w:r>
      <w:r w:rsidRPr="259FE11F">
        <w:rPr>
          <w:rFonts w:ascii="Open Sans" w:hAnsi="Open Sans" w:cs="Open Sans"/>
          <w:sz w:val="22"/>
          <w:szCs w:val="22"/>
        </w:rPr>
        <w:t xml:space="preserve"> og gjeldende forskrifter fravike §§ </w:t>
      </w:r>
      <w:r w:rsidR="002E307A" w:rsidRPr="259FE11F">
        <w:rPr>
          <w:rFonts w:ascii="Open Sans" w:hAnsi="Open Sans" w:cs="Open Sans"/>
          <w:sz w:val="22"/>
          <w:szCs w:val="22"/>
        </w:rPr>
        <w:t>6, 7, 8</w:t>
      </w:r>
      <w:r w:rsidRPr="259FE11F">
        <w:rPr>
          <w:rFonts w:ascii="Open Sans" w:hAnsi="Open Sans" w:cs="Open Sans"/>
          <w:sz w:val="22"/>
          <w:szCs w:val="22"/>
        </w:rPr>
        <w:t xml:space="preserve"> i vedtektene.</w:t>
      </w:r>
    </w:p>
    <w:p w14:paraId="791A2682" w14:textId="1AF985DE" w:rsidR="00AF5549" w:rsidRPr="00517327" w:rsidRDefault="00AF5549" w:rsidP="710243D1">
      <w:pPr>
        <w:rPr>
          <w:rFonts w:ascii="Open Sans" w:hAnsi="Open Sans" w:cs="Open Sans"/>
          <w:sz w:val="22"/>
          <w:szCs w:val="22"/>
        </w:rPr>
      </w:pPr>
      <w:bookmarkStart w:id="11" w:name="_Hlk64542310"/>
    </w:p>
    <w:p w14:paraId="54F5D47B" w14:textId="77777777" w:rsidR="00AF5549" w:rsidRPr="00517327" w:rsidRDefault="00AF5549" w:rsidP="00AF5549">
      <w:pPr>
        <w:rPr>
          <w:rFonts w:ascii="Open Sans" w:hAnsi="Open Sans" w:cs="Open Sans"/>
          <w:b/>
          <w:sz w:val="22"/>
          <w:szCs w:val="22"/>
        </w:rPr>
      </w:pPr>
      <w:bookmarkStart w:id="12" w:name="_Hlk64531789"/>
      <w:bookmarkEnd w:id="11"/>
    </w:p>
    <w:p w14:paraId="75E564F2" w14:textId="77777777" w:rsidR="00AF5549" w:rsidRPr="00AF2760" w:rsidRDefault="00AF5549" w:rsidP="005879DC">
      <w:pPr>
        <w:pStyle w:val="Overskrift1"/>
        <w:rPr>
          <w:rFonts w:ascii="Open Sans" w:hAnsi="Open Sans" w:cs="Open Sans"/>
        </w:rPr>
      </w:pPr>
      <w:r w:rsidRPr="00AF2760">
        <w:rPr>
          <w:rFonts w:ascii="Open Sans" w:hAnsi="Open Sans" w:cs="Open Sans"/>
        </w:rPr>
        <w:t>§ 16. Ikrafttredelse og opphevelse av eldre vedtekter</w:t>
      </w:r>
    </w:p>
    <w:p w14:paraId="4656B72F" w14:textId="3298EB04" w:rsidR="003B1807" w:rsidRPr="00B52CAC" w:rsidRDefault="00AF2760" w:rsidP="00B52CAC">
      <w:pPr>
        <w:rPr>
          <w:rFonts w:ascii="Open Sans" w:hAnsi="Open Sans" w:cs="Open Sans"/>
          <w:sz w:val="22"/>
          <w:szCs w:val="22"/>
        </w:rPr>
      </w:pPr>
      <w:r w:rsidRPr="00C9516C">
        <w:rPr>
          <w:rFonts w:ascii="Open Sans" w:eastAsiaTheme="minorHAnsi" w:hAnsi="Open Sans" w:cs="Open Sans"/>
          <w:sz w:val="22"/>
          <w:szCs w:val="22"/>
          <w:lang w:eastAsia="en-US"/>
          <w14:ligatures w14:val="standardContextual"/>
        </w:rPr>
        <w:t xml:space="preserve">Forskriften trer i kraft </w:t>
      </w:r>
      <w:r w:rsidR="003B1807">
        <w:rPr>
          <w:rFonts w:ascii="Open Sans" w:eastAsiaTheme="minorHAnsi" w:hAnsi="Open Sans" w:cs="Open Sans"/>
          <w:sz w:val="22"/>
          <w:szCs w:val="22"/>
          <w:lang w:eastAsia="en-US"/>
          <w14:ligatures w14:val="standardContextual"/>
        </w:rPr>
        <w:t xml:space="preserve">30 dager </w:t>
      </w:r>
      <w:r w:rsidRPr="00C9516C">
        <w:rPr>
          <w:rFonts w:ascii="Open Sans" w:eastAsiaTheme="minorHAnsi" w:hAnsi="Open Sans" w:cs="Open Sans"/>
          <w:sz w:val="22"/>
          <w:szCs w:val="22"/>
          <w:lang w:eastAsia="en-US"/>
          <w14:ligatures w14:val="standardContextual"/>
        </w:rPr>
        <w:t>fra kunngjøring i Norsk Lovtidend</w:t>
      </w:r>
      <w:r w:rsidR="00AF5549" w:rsidRPr="00C9516C">
        <w:rPr>
          <w:rFonts w:ascii="Open Sans" w:hAnsi="Open Sans" w:cs="Open Sans"/>
          <w:sz w:val="22"/>
          <w:szCs w:val="22"/>
        </w:rPr>
        <w:t xml:space="preserve">. </w:t>
      </w:r>
      <w:r w:rsidR="00AF5549" w:rsidRPr="00AF2760">
        <w:rPr>
          <w:rFonts w:ascii="Open Sans" w:hAnsi="Open Sans" w:cs="Open Sans"/>
          <w:sz w:val="22"/>
          <w:szCs w:val="22"/>
        </w:rPr>
        <w:t xml:space="preserve">Fra samme tid oppheves </w:t>
      </w:r>
      <w:r w:rsidR="0030777B">
        <w:rPr>
          <w:rFonts w:ascii="Open Sans" w:hAnsi="Open Sans" w:cs="Open Sans"/>
          <w:sz w:val="22"/>
          <w:szCs w:val="22"/>
        </w:rPr>
        <w:t>tidligere</w:t>
      </w:r>
      <w:r w:rsidR="00EF3285">
        <w:rPr>
          <w:rFonts w:ascii="Open Sans" w:hAnsi="Open Sans" w:cs="Open Sans"/>
          <w:sz w:val="22"/>
          <w:szCs w:val="22"/>
        </w:rPr>
        <w:t xml:space="preserve"> vedtak</w:t>
      </w:r>
      <w:r w:rsidR="0030777B">
        <w:rPr>
          <w:rFonts w:ascii="Open Sans" w:hAnsi="Open Sans" w:cs="Open Sans"/>
          <w:sz w:val="22"/>
          <w:szCs w:val="22"/>
        </w:rPr>
        <w:t xml:space="preserve"> </w:t>
      </w:r>
      <w:r w:rsidR="00EF3285" w:rsidRPr="00EF3285">
        <w:rPr>
          <w:rFonts w:ascii="Open Sans" w:hAnsi="Open Sans" w:cs="Open Sans"/>
          <w:sz w:val="22"/>
          <w:szCs w:val="22"/>
        </w:rPr>
        <w:t>av 04.06.2019</w:t>
      </w:r>
      <w:r w:rsidR="00EF3285">
        <w:rPr>
          <w:rFonts w:ascii="Open Sans" w:hAnsi="Open Sans" w:cs="Open Sans"/>
          <w:sz w:val="22"/>
          <w:szCs w:val="22"/>
        </w:rPr>
        <w:t xml:space="preserve"> om </w:t>
      </w:r>
      <w:hyperlink r:id="rId8" w:history="1">
        <w:r w:rsidR="00EF3285">
          <w:rPr>
            <w:rFonts w:ascii="Open Sans" w:hAnsi="Open Sans" w:cs="Open Sans"/>
            <w:sz w:val="22"/>
            <w:szCs w:val="22"/>
          </w:rPr>
          <w:t>V</w:t>
        </w:r>
        <w:r w:rsidR="0030777B">
          <w:rPr>
            <w:rFonts w:ascii="Open Sans" w:hAnsi="Open Sans" w:cs="Open Sans"/>
            <w:sz w:val="22"/>
            <w:szCs w:val="22"/>
          </w:rPr>
          <w:t>edtekter for gravplassene i Senja kommune, Troms fylke</w:t>
        </w:r>
        <w:r w:rsidR="00EF3285">
          <w:rPr>
            <w:rFonts w:ascii="Open Sans" w:hAnsi="Open Sans" w:cs="Open Sans"/>
            <w:sz w:val="22"/>
            <w:szCs w:val="22"/>
          </w:rPr>
          <w:t>.</w:t>
        </w:r>
        <w:r w:rsidR="00AF5549" w:rsidRPr="00AF2760">
          <w:rPr>
            <w:rFonts w:ascii="Open Sans" w:hAnsi="Open Sans" w:cs="Open Sans"/>
            <w:sz w:val="22"/>
            <w:szCs w:val="22"/>
          </w:rPr>
          <w:t xml:space="preserve"> </w:t>
        </w:r>
      </w:hyperlink>
      <w:r w:rsidR="00CC0893" w:rsidRPr="00CC0893">
        <w:t xml:space="preserve"> </w:t>
      </w:r>
    </w:p>
    <w:bookmarkEnd w:id="12"/>
    <w:p w14:paraId="46BB63F6" w14:textId="77777777" w:rsidR="00AF5549" w:rsidRPr="00A75357" w:rsidRDefault="00AF5549" w:rsidP="710243D1">
      <w:pPr>
        <w:rPr>
          <w:rFonts w:ascii="Open Sans" w:hAnsi="Open Sans" w:cs="Open Sans"/>
          <w:b/>
          <w:bCs/>
          <w:sz w:val="22"/>
          <w:szCs w:val="22"/>
        </w:rPr>
      </w:pPr>
    </w:p>
    <w:p w14:paraId="76EC8684" w14:textId="21324B41" w:rsidR="004A34C0" w:rsidRDefault="004A34C0" w:rsidP="259FE11F">
      <w:pPr>
        <w:rPr>
          <w:color w:val="FF0000"/>
          <w:szCs w:val="24"/>
        </w:rPr>
      </w:pPr>
    </w:p>
    <w:sectPr w:rsidR="004A34C0" w:rsidSect="00AB4872">
      <w:headerReference w:type="default" r:id="rId9"/>
      <w:footerReference w:type="default" r:id="rId10"/>
      <w:headerReference w:type="first" r:id="rId11"/>
      <w:footerReference w:type="first" r:id="rId12"/>
      <w:pgSz w:w="11906" w:h="16838"/>
      <w:pgMar w:top="1417" w:right="1417" w:bottom="1417" w:left="1417" w:header="113"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1FE37" w14:textId="77777777" w:rsidR="00D81826" w:rsidRDefault="00D81826">
      <w:r>
        <w:separator/>
      </w:r>
    </w:p>
  </w:endnote>
  <w:endnote w:type="continuationSeparator" w:id="0">
    <w:p w14:paraId="7D90F0B4" w14:textId="77777777" w:rsidR="00D81826" w:rsidRDefault="00D8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 LT 55 Roman">
    <w:altName w:val="Arial"/>
    <w:charset w:val="00"/>
    <w:family w:val="swiss"/>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D39B" w14:textId="2B3D2706" w:rsidR="005879DC" w:rsidRPr="0059350D" w:rsidRDefault="00AB4872" w:rsidP="00A87D87">
    <w:pPr>
      <w:pStyle w:val="Bunntekst"/>
      <w:jc w:val="center"/>
      <w:rPr>
        <w:color w:val="595959" w:themeColor="text1" w:themeTint="A6"/>
      </w:rPr>
    </w:pPr>
    <w:r w:rsidRPr="0059350D">
      <w:rPr>
        <w:color w:val="595959" w:themeColor="text1" w:themeTint="A6"/>
      </w:rPr>
      <w:t>Forskrift om gravplassvedtekter, Senja kommune</w:t>
    </w:r>
  </w:p>
  <w:sdt>
    <w:sdtPr>
      <w:id w:val="1399244390"/>
      <w:docPartObj>
        <w:docPartGallery w:val="Page Numbers (Bottom of Page)"/>
        <w:docPartUnique/>
      </w:docPartObj>
    </w:sdtPr>
    <w:sdtEndPr/>
    <w:sdtContent>
      <w:sdt>
        <w:sdtPr>
          <w:id w:val="-1705238520"/>
          <w:docPartObj>
            <w:docPartGallery w:val="Page Numbers (Top of Page)"/>
            <w:docPartUnique/>
          </w:docPartObj>
        </w:sdtPr>
        <w:sdtEndPr/>
        <w:sdtContent>
          <w:p w14:paraId="7374ADEF" w14:textId="1D769889" w:rsidR="00391F8E" w:rsidRDefault="00391F8E" w:rsidP="00391F8E">
            <w:pPr>
              <w:pStyle w:val="Bunntekst"/>
              <w:jc w:val="right"/>
            </w:pPr>
            <w:r>
              <w:t xml:space="preserve">Side </w:t>
            </w:r>
            <w:r>
              <w:rPr>
                <w:b/>
                <w:bCs/>
                <w:szCs w:val="24"/>
              </w:rPr>
              <w:fldChar w:fldCharType="begin"/>
            </w:r>
            <w:r>
              <w:rPr>
                <w:b/>
                <w:bCs/>
              </w:rPr>
              <w:instrText>PAGE</w:instrText>
            </w:r>
            <w:r>
              <w:rPr>
                <w:b/>
                <w:bCs/>
                <w:szCs w:val="24"/>
              </w:rPr>
              <w:fldChar w:fldCharType="separate"/>
            </w:r>
            <w:r>
              <w:rPr>
                <w:b/>
                <w:bCs/>
                <w:szCs w:val="24"/>
              </w:rPr>
              <w:t>1</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szCs w:val="24"/>
              </w:rPr>
              <w:t>5</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62CD" w14:textId="3A3C0004" w:rsidR="002906DE" w:rsidRPr="00620996" w:rsidRDefault="00620996" w:rsidP="00620996">
    <w:pPr>
      <w:pStyle w:val="Bunntekst"/>
    </w:pPr>
    <w:r w:rsidRPr="00620996">
      <w:t>Forskrift om gravplassvedtekter Senja kommune</w:t>
    </w:r>
    <w:r>
      <w:ptab w:relativeTo="margin" w:alignment="right" w:leader="none"/>
    </w:r>
    <w:r w:rsidRPr="00620996">
      <w:t xml:space="preserve">Side </w:t>
    </w:r>
    <w:r w:rsidRPr="00620996">
      <w:rPr>
        <w:b/>
        <w:bCs/>
      </w:rPr>
      <w:fldChar w:fldCharType="begin"/>
    </w:r>
    <w:r w:rsidRPr="00620996">
      <w:rPr>
        <w:b/>
        <w:bCs/>
      </w:rPr>
      <w:instrText>PAGE  \* Arabic  \* MERGEFORMAT</w:instrText>
    </w:r>
    <w:r w:rsidRPr="00620996">
      <w:rPr>
        <w:b/>
        <w:bCs/>
      </w:rPr>
      <w:fldChar w:fldCharType="separate"/>
    </w:r>
    <w:r w:rsidRPr="00620996">
      <w:rPr>
        <w:b/>
        <w:bCs/>
      </w:rPr>
      <w:t>1</w:t>
    </w:r>
    <w:r w:rsidRPr="00620996">
      <w:rPr>
        <w:b/>
        <w:bCs/>
      </w:rPr>
      <w:fldChar w:fldCharType="end"/>
    </w:r>
    <w:r w:rsidRPr="00620996">
      <w:t xml:space="preserve"> av </w:t>
    </w:r>
    <w:r w:rsidRPr="00620996">
      <w:rPr>
        <w:b/>
        <w:bCs/>
      </w:rPr>
      <w:fldChar w:fldCharType="begin"/>
    </w:r>
    <w:r w:rsidRPr="00620996">
      <w:rPr>
        <w:b/>
        <w:bCs/>
      </w:rPr>
      <w:instrText>NUMPAGES  \* Arabic  \* MERGEFORMAT</w:instrText>
    </w:r>
    <w:r w:rsidRPr="00620996">
      <w:rPr>
        <w:b/>
        <w:bCs/>
      </w:rPr>
      <w:fldChar w:fldCharType="separate"/>
    </w:r>
    <w:r w:rsidRPr="00620996">
      <w:rPr>
        <w:b/>
        <w:bCs/>
      </w:rPr>
      <w:t>2</w:t>
    </w:r>
    <w:r w:rsidRPr="0062099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C91A2" w14:textId="77777777" w:rsidR="00D81826" w:rsidRDefault="00D81826">
      <w:r>
        <w:separator/>
      </w:r>
    </w:p>
  </w:footnote>
  <w:footnote w:type="continuationSeparator" w:id="0">
    <w:p w14:paraId="3A72547B" w14:textId="77777777" w:rsidR="00D81826" w:rsidRDefault="00D8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2" w:type="dxa"/>
      <w:tblInd w:w="36" w:type="dxa"/>
      <w:tblLayout w:type="fixed"/>
      <w:tblCellMar>
        <w:top w:w="11" w:type="dxa"/>
        <w:left w:w="36" w:type="dxa"/>
        <w:right w:w="36" w:type="dxa"/>
      </w:tblCellMar>
      <w:tblLook w:val="04A0" w:firstRow="1" w:lastRow="0" w:firstColumn="1" w:lastColumn="0" w:noHBand="0" w:noVBand="1"/>
    </w:tblPr>
    <w:tblGrid>
      <w:gridCol w:w="703"/>
      <w:gridCol w:w="8909"/>
    </w:tblGrid>
    <w:tr w:rsidR="00AB4872" w14:paraId="7DC5F256" w14:textId="77777777" w:rsidTr="007E0501">
      <w:trPr>
        <w:trHeight w:val="1123"/>
      </w:trPr>
      <w:tc>
        <w:tcPr>
          <w:tcW w:w="703" w:type="dxa"/>
          <w:hideMark/>
        </w:tcPr>
        <w:p w14:paraId="30745F02" w14:textId="77777777" w:rsidR="00AB4872" w:rsidRDefault="00AB4872" w:rsidP="00AB4872">
          <w:pPr>
            <w:tabs>
              <w:tab w:val="left" w:pos="709"/>
            </w:tabs>
            <w:ind w:left="-320"/>
            <w:rPr>
              <w:rFonts w:ascii="HelveticaNeue LT 55 Roman" w:eastAsia="HelveticaNeue LT 55 Roman" w:hAnsi="HelveticaNeue LT 55 Roman" w:cs="Arial"/>
              <w:noProof/>
              <w:sz w:val="6"/>
              <w:lang w:val="en-US"/>
            </w:rPr>
          </w:pPr>
          <w:r>
            <w:rPr>
              <w:rFonts w:ascii="HelveticaNeue LT 55 Roman" w:eastAsia="HelveticaNeue LT 55 Roman" w:hAnsi="HelveticaNeue LT 55 Roman"/>
              <w:sz w:val="6"/>
            </w:rPr>
            <w:t xml:space="preserve">     </w:t>
          </w:r>
        </w:p>
        <w:p w14:paraId="7B6D8F1D" w14:textId="77777777" w:rsidR="00AB4872" w:rsidRDefault="00AB4872" w:rsidP="00AB4872">
          <w:pPr>
            <w:tabs>
              <w:tab w:val="left" w:pos="709"/>
              <w:tab w:val="right" w:pos="9639"/>
            </w:tabs>
            <w:overflowPunct w:val="0"/>
            <w:autoSpaceDE w:val="0"/>
            <w:autoSpaceDN w:val="0"/>
            <w:adjustRightInd w:val="0"/>
            <w:rPr>
              <w:rFonts w:ascii="HelveticaNeue LT 55 Roman" w:eastAsia="HelveticaNeue LT 55 Roman" w:hAnsi="HelveticaNeue LT 55 Roman" w:cs="Arial"/>
              <w:noProof/>
              <w:sz w:val="28"/>
              <w:lang w:val="en-US"/>
            </w:rPr>
          </w:pPr>
        </w:p>
      </w:tc>
      <w:tc>
        <w:tcPr>
          <w:tcW w:w="8909" w:type="dxa"/>
          <w:tcMar>
            <w:top w:w="0" w:type="dxa"/>
            <w:left w:w="36" w:type="dxa"/>
            <w:bottom w:w="0" w:type="dxa"/>
            <w:right w:w="36" w:type="dxa"/>
          </w:tcMar>
          <w:hideMark/>
        </w:tcPr>
        <w:p w14:paraId="35183F00" w14:textId="77777777" w:rsidR="00AB4872" w:rsidRDefault="00AB4872" w:rsidP="00AB4872">
          <w:r>
            <w:rPr>
              <w:noProof/>
            </w:rPr>
            <w:drawing>
              <wp:anchor distT="0" distB="0" distL="114300" distR="114300" simplePos="0" relativeHeight="251661312" behindDoc="1" locked="0" layoutInCell="1" allowOverlap="1" wp14:anchorId="3C9FE7EC" wp14:editId="5D9113D0">
                <wp:simplePos x="0" y="0"/>
                <wp:positionH relativeFrom="column">
                  <wp:posOffset>3913505</wp:posOffset>
                </wp:positionH>
                <wp:positionV relativeFrom="paragraph">
                  <wp:posOffset>178435</wp:posOffset>
                </wp:positionV>
                <wp:extent cx="394335" cy="476250"/>
                <wp:effectExtent l="0" t="0" r="5715" b="0"/>
                <wp:wrapTight wrapText="bothSides">
                  <wp:wrapPolygon edited="0">
                    <wp:start x="0" y="0"/>
                    <wp:lineTo x="0" y="20736"/>
                    <wp:lineTo x="20870" y="20736"/>
                    <wp:lineTo x="20870" y="0"/>
                    <wp:lineTo x="0" y="0"/>
                  </wp:wrapPolygon>
                </wp:wrapTight>
                <wp:docPr id="3" name="Bilde 3"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4762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36" w:type="dxa"/>
              <w:right w:w="36" w:type="dxa"/>
            </w:tblCellMar>
            <w:tblLook w:val="04A0" w:firstRow="1" w:lastRow="0" w:firstColumn="1" w:lastColumn="0" w:noHBand="0" w:noVBand="1"/>
          </w:tblPr>
          <w:tblGrid>
            <w:gridCol w:w="5889"/>
          </w:tblGrid>
          <w:tr w:rsidR="00AB4872" w14:paraId="613285B6" w14:textId="77777777" w:rsidTr="007E0501">
            <w:trPr>
              <w:trHeight w:val="233"/>
            </w:trPr>
            <w:tc>
              <w:tcPr>
                <w:tcW w:w="5889" w:type="dxa"/>
                <w:hideMark/>
              </w:tcPr>
              <w:p w14:paraId="7E35B964" w14:textId="77777777" w:rsidR="00AB4872" w:rsidRDefault="00AB4872" w:rsidP="00AB4872">
                <w:pPr>
                  <w:pStyle w:val="Overskrift3"/>
                  <w:spacing w:before="0" w:line="240" w:lineRule="atLeast"/>
                  <w:rPr>
                    <w:rFonts w:ascii="ITC Garamond Std Book Cond" w:hAnsi="ITC Garamond Std Book Cond"/>
                    <w:sz w:val="36"/>
                    <w:szCs w:val="36"/>
                  </w:rPr>
                </w:pPr>
              </w:p>
              <w:p w14:paraId="002AE348" w14:textId="77777777" w:rsidR="00AB4872" w:rsidRDefault="00AB4872" w:rsidP="00AB4872">
                <w:pPr>
                  <w:pStyle w:val="Overskrift3"/>
                  <w:spacing w:before="0" w:line="240" w:lineRule="atLeast"/>
                  <w:jc w:val="center"/>
                  <w:rPr>
                    <w:rFonts w:ascii="ITC Garamond Std Book Cond" w:hAnsi="ITC Garamond Std Book Cond"/>
                    <w:sz w:val="44"/>
                    <w:szCs w:val="44"/>
                  </w:rPr>
                </w:pPr>
                <w:r w:rsidRPr="007468C0">
                  <w:rPr>
                    <w:rFonts w:ascii="ITC Garamond Std Book Cond" w:hAnsi="ITC Garamond Std Book Cond"/>
                    <w:sz w:val="44"/>
                    <w:szCs w:val="44"/>
                  </w:rPr>
                  <w:t>Senja Kirkelige Fellesråd</w:t>
                </w:r>
              </w:p>
              <w:p w14:paraId="6E161BB9" w14:textId="3C0F40F5" w:rsidR="00A87D87" w:rsidRPr="00A87D87" w:rsidRDefault="00A87D87" w:rsidP="00A87D87">
                <w:pPr>
                  <w:rPr>
                    <w:rFonts w:ascii="ITC Garamond Std Book Cond" w:hAnsi="ITC Garamond Std Book Cond"/>
                    <w:sz w:val="32"/>
                    <w:szCs w:val="32"/>
                  </w:rPr>
                </w:pPr>
                <w:r>
                  <w:t xml:space="preserve">                  </w:t>
                </w:r>
                <w:r w:rsidRPr="00A87D87">
                  <w:rPr>
                    <w:rFonts w:ascii="ITC Garamond Std Book Cond" w:hAnsi="ITC Garamond Std Book Cond"/>
                    <w:color w:val="44546A" w:themeColor="text2"/>
                    <w:sz w:val="32"/>
                    <w:szCs w:val="32"/>
                  </w:rPr>
                  <w:t>Gravplassmyndighet i Senja kommune</w:t>
                </w:r>
              </w:p>
            </w:tc>
          </w:tr>
          <w:tr w:rsidR="00AB4872" w14:paraId="46AA281F" w14:textId="77777777" w:rsidTr="007E0501">
            <w:trPr>
              <w:trHeight w:val="152"/>
            </w:trPr>
            <w:tc>
              <w:tcPr>
                <w:tcW w:w="5889" w:type="dxa"/>
                <w:hideMark/>
              </w:tcPr>
              <w:p w14:paraId="6A407A8B" w14:textId="77777777" w:rsidR="00AB4872" w:rsidRDefault="00AB4872" w:rsidP="00AB4872">
                <w:pPr>
                  <w:overflowPunct w:val="0"/>
                  <w:autoSpaceDE w:val="0"/>
                  <w:autoSpaceDN w:val="0"/>
                  <w:adjustRightInd w:val="0"/>
                  <w:spacing w:line="240" w:lineRule="atLeast"/>
                  <w:rPr>
                    <w:rFonts w:ascii="HelveticaNeueLT Std" w:hAnsi="HelveticaNeueLT Std"/>
                    <w:b/>
                    <w:noProof/>
                    <w:szCs w:val="24"/>
                  </w:rPr>
                </w:pPr>
              </w:p>
            </w:tc>
          </w:tr>
        </w:tbl>
        <w:p w14:paraId="08D2103F" w14:textId="77777777" w:rsidR="00AB4872" w:rsidRPr="00A87D87" w:rsidRDefault="00AB4872" w:rsidP="00AB4872">
          <w:pPr>
            <w:widowControl w:val="0"/>
            <w:tabs>
              <w:tab w:val="left" w:pos="708"/>
              <w:tab w:val="right" w:pos="9639"/>
            </w:tabs>
            <w:overflowPunct w:val="0"/>
            <w:autoSpaceDE w:val="0"/>
            <w:autoSpaceDN w:val="0"/>
            <w:adjustRightInd w:val="0"/>
            <w:jc w:val="center"/>
            <w:rPr>
              <w:rFonts w:ascii="ITC Garamond Std Book Cond" w:eastAsia="HelveticaNeue LT 55 Roman" w:hAnsi="ITC Garamond Std Book Cond" w:cs="Arial"/>
              <w:noProof/>
              <w:sz w:val="28"/>
            </w:rPr>
          </w:pPr>
        </w:p>
      </w:tc>
    </w:tr>
  </w:tbl>
  <w:p w14:paraId="7763E472" w14:textId="209F9CA9" w:rsidR="005879DC" w:rsidRDefault="005879DC" w:rsidP="00FE61B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2" w:type="dxa"/>
      <w:tblInd w:w="36" w:type="dxa"/>
      <w:tblLayout w:type="fixed"/>
      <w:tblCellMar>
        <w:top w:w="11" w:type="dxa"/>
        <w:left w:w="36" w:type="dxa"/>
        <w:right w:w="36" w:type="dxa"/>
      </w:tblCellMar>
      <w:tblLook w:val="04A0" w:firstRow="1" w:lastRow="0" w:firstColumn="1" w:lastColumn="0" w:noHBand="0" w:noVBand="1"/>
    </w:tblPr>
    <w:tblGrid>
      <w:gridCol w:w="703"/>
      <w:gridCol w:w="8909"/>
    </w:tblGrid>
    <w:tr w:rsidR="007468C0" w14:paraId="628245DD" w14:textId="77777777" w:rsidTr="007E0501">
      <w:trPr>
        <w:trHeight w:val="1123"/>
      </w:trPr>
      <w:tc>
        <w:tcPr>
          <w:tcW w:w="703" w:type="dxa"/>
          <w:hideMark/>
        </w:tcPr>
        <w:p w14:paraId="0E092B25" w14:textId="77777777" w:rsidR="007468C0" w:rsidRDefault="007468C0" w:rsidP="007468C0">
          <w:pPr>
            <w:tabs>
              <w:tab w:val="left" w:pos="709"/>
            </w:tabs>
            <w:ind w:left="-320"/>
            <w:rPr>
              <w:rFonts w:ascii="HelveticaNeue LT 55 Roman" w:eastAsia="HelveticaNeue LT 55 Roman" w:hAnsi="HelveticaNeue LT 55 Roman" w:cs="Arial"/>
              <w:noProof/>
              <w:sz w:val="6"/>
              <w:lang w:val="en-US"/>
            </w:rPr>
          </w:pPr>
          <w:r>
            <w:rPr>
              <w:rFonts w:ascii="HelveticaNeue LT 55 Roman" w:eastAsia="HelveticaNeue LT 55 Roman" w:hAnsi="HelveticaNeue LT 55 Roman"/>
              <w:sz w:val="6"/>
            </w:rPr>
            <w:t xml:space="preserve">     </w:t>
          </w:r>
        </w:p>
        <w:p w14:paraId="10C8EE41" w14:textId="77777777" w:rsidR="007468C0" w:rsidRDefault="007468C0" w:rsidP="007468C0">
          <w:pPr>
            <w:tabs>
              <w:tab w:val="left" w:pos="709"/>
              <w:tab w:val="right" w:pos="9639"/>
            </w:tabs>
            <w:overflowPunct w:val="0"/>
            <w:autoSpaceDE w:val="0"/>
            <w:autoSpaceDN w:val="0"/>
            <w:adjustRightInd w:val="0"/>
            <w:rPr>
              <w:rFonts w:ascii="HelveticaNeue LT 55 Roman" w:eastAsia="HelveticaNeue LT 55 Roman" w:hAnsi="HelveticaNeue LT 55 Roman" w:cs="Arial"/>
              <w:noProof/>
              <w:sz w:val="28"/>
              <w:lang w:val="en-US"/>
            </w:rPr>
          </w:pPr>
        </w:p>
      </w:tc>
      <w:tc>
        <w:tcPr>
          <w:tcW w:w="8909" w:type="dxa"/>
          <w:tcMar>
            <w:top w:w="0" w:type="dxa"/>
            <w:left w:w="36" w:type="dxa"/>
            <w:bottom w:w="0" w:type="dxa"/>
            <w:right w:w="36" w:type="dxa"/>
          </w:tcMar>
          <w:hideMark/>
        </w:tcPr>
        <w:p w14:paraId="2BECE961" w14:textId="31D6E52C" w:rsidR="007468C0" w:rsidRDefault="007468C0">
          <w:r>
            <w:rPr>
              <w:noProof/>
            </w:rPr>
            <w:drawing>
              <wp:anchor distT="0" distB="0" distL="114300" distR="114300" simplePos="0" relativeHeight="251659264" behindDoc="1" locked="0" layoutInCell="1" allowOverlap="1" wp14:anchorId="3ABF27EC" wp14:editId="1A5BB8D8">
                <wp:simplePos x="0" y="0"/>
                <wp:positionH relativeFrom="column">
                  <wp:posOffset>3913505</wp:posOffset>
                </wp:positionH>
                <wp:positionV relativeFrom="paragraph">
                  <wp:posOffset>178435</wp:posOffset>
                </wp:positionV>
                <wp:extent cx="394335" cy="476250"/>
                <wp:effectExtent l="0" t="0" r="5715" b="0"/>
                <wp:wrapTight wrapText="bothSides">
                  <wp:wrapPolygon edited="0">
                    <wp:start x="0" y="0"/>
                    <wp:lineTo x="0" y="20736"/>
                    <wp:lineTo x="20870" y="20736"/>
                    <wp:lineTo x="20870" y="0"/>
                    <wp:lineTo x="0" y="0"/>
                  </wp:wrapPolygon>
                </wp:wrapTight>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4762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36" w:type="dxa"/>
              <w:right w:w="36" w:type="dxa"/>
            </w:tblCellMar>
            <w:tblLook w:val="04A0" w:firstRow="1" w:lastRow="0" w:firstColumn="1" w:lastColumn="0" w:noHBand="0" w:noVBand="1"/>
          </w:tblPr>
          <w:tblGrid>
            <w:gridCol w:w="5889"/>
          </w:tblGrid>
          <w:tr w:rsidR="007468C0" w14:paraId="60AC758C" w14:textId="77777777" w:rsidTr="007E0501">
            <w:trPr>
              <w:trHeight w:val="233"/>
            </w:trPr>
            <w:tc>
              <w:tcPr>
                <w:tcW w:w="5889" w:type="dxa"/>
                <w:hideMark/>
              </w:tcPr>
              <w:p w14:paraId="77BF409D" w14:textId="77777777" w:rsidR="007468C0" w:rsidRDefault="007468C0" w:rsidP="007468C0">
                <w:pPr>
                  <w:pStyle w:val="Overskrift3"/>
                  <w:spacing w:before="0" w:line="240" w:lineRule="atLeast"/>
                  <w:rPr>
                    <w:rFonts w:ascii="ITC Garamond Std Book Cond" w:hAnsi="ITC Garamond Std Book Cond"/>
                    <w:sz w:val="36"/>
                    <w:szCs w:val="36"/>
                  </w:rPr>
                </w:pPr>
              </w:p>
              <w:p w14:paraId="0768F5DB" w14:textId="7F1EC9C8" w:rsidR="007468C0" w:rsidRPr="007468C0" w:rsidRDefault="007468C0" w:rsidP="007468C0">
                <w:pPr>
                  <w:pStyle w:val="Overskrift3"/>
                  <w:spacing w:before="0" w:line="240" w:lineRule="atLeast"/>
                  <w:jc w:val="center"/>
                  <w:rPr>
                    <w:rFonts w:ascii="ITC Garamond Std Book Cond" w:hAnsi="ITC Garamond Std Book Cond"/>
                    <w:sz w:val="44"/>
                    <w:szCs w:val="44"/>
                  </w:rPr>
                </w:pPr>
                <w:r w:rsidRPr="007468C0">
                  <w:rPr>
                    <w:rFonts w:ascii="ITC Garamond Std Book Cond" w:hAnsi="ITC Garamond Std Book Cond"/>
                    <w:sz w:val="44"/>
                    <w:szCs w:val="44"/>
                  </w:rPr>
                  <w:t>Senja Kirkelige Fellesråd</w:t>
                </w:r>
              </w:p>
            </w:tc>
          </w:tr>
          <w:tr w:rsidR="007468C0" w14:paraId="05726F00" w14:textId="77777777" w:rsidTr="007E0501">
            <w:trPr>
              <w:trHeight w:val="152"/>
            </w:trPr>
            <w:tc>
              <w:tcPr>
                <w:tcW w:w="5889" w:type="dxa"/>
                <w:hideMark/>
              </w:tcPr>
              <w:p w14:paraId="53267564" w14:textId="77777777" w:rsidR="007468C0" w:rsidRDefault="007468C0" w:rsidP="007468C0">
                <w:pPr>
                  <w:overflowPunct w:val="0"/>
                  <w:autoSpaceDE w:val="0"/>
                  <w:autoSpaceDN w:val="0"/>
                  <w:adjustRightInd w:val="0"/>
                  <w:spacing w:line="240" w:lineRule="atLeast"/>
                  <w:rPr>
                    <w:rFonts w:ascii="HelveticaNeueLT Std" w:hAnsi="HelveticaNeueLT Std"/>
                    <w:b/>
                    <w:noProof/>
                    <w:szCs w:val="24"/>
                  </w:rPr>
                </w:pPr>
              </w:p>
            </w:tc>
          </w:tr>
        </w:tbl>
        <w:p w14:paraId="1218F52C" w14:textId="5D982BD8" w:rsidR="007468C0" w:rsidRDefault="007468C0" w:rsidP="007468C0">
          <w:pPr>
            <w:widowControl w:val="0"/>
            <w:tabs>
              <w:tab w:val="left" w:pos="708"/>
              <w:tab w:val="right" w:pos="9639"/>
            </w:tabs>
            <w:overflowPunct w:val="0"/>
            <w:autoSpaceDE w:val="0"/>
            <w:autoSpaceDN w:val="0"/>
            <w:adjustRightInd w:val="0"/>
            <w:jc w:val="center"/>
            <w:rPr>
              <w:rFonts w:ascii="ITC Garamond Std Book Cond" w:eastAsia="HelveticaNeue LT 55 Roman" w:hAnsi="ITC Garamond Std Book Cond" w:cs="Arial"/>
              <w:noProof/>
              <w:sz w:val="28"/>
              <w:lang w:val="en-US"/>
            </w:rPr>
          </w:pPr>
        </w:p>
      </w:tc>
    </w:tr>
  </w:tbl>
  <w:p w14:paraId="207AB408" w14:textId="7097738D" w:rsidR="0013358B" w:rsidRDefault="0013358B" w:rsidP="007468C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514B5"/>
    <w:multiLevelType w:val="hybridMultilevel"/>
    <w:tmpl w:val="A6C69FB8"/>
    <w:lvl w:ilvl="0" w:tplc="426208D2">
      <w:numFmt w:val="bullet"/>
      <w:lvlText w:val="-"/>
      <w:lvlJc w:val="left"/>
      <w:pPr>
        <w:ind w:left="72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7DD7FF1"/>
    <w:multiLevelType w:val="hybridMultilevel"/>
    <w:tmpl w:val="3FFC0304"/>
    <w:lvl w:ilvl="0" w:tplc="426208D2">
      <w:numFmt w:val="bullet"/>
      <w:lvlText w:val="-"/>
      <w:lvlJc w:val="left"/>
      <w:pPr>
        <w:ind w:left="72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EDE5113"/>
    <w:multiLevelType w:val="hybridMultilevel"/>
    <w:tmpl w:val="322644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63437957">
    <w:abstractNumId w:val="0"/>
  </w:num>
  <w:num w:numId="2" w16cid:durableId="1365709967">
    <w:abstractNumId w:val="1"/>
  </w:num>
  <w:num w:numId="3" w16cid:durableId="1954820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D9"/>
    <w:rsid w:val="0002562A"/>
    <w:rsid w:val="00053911"/>
    <w:rsid w:val="000A33F1"/>
    <w:rsid w:val="000E0CCB"/>
    <w:rsid w:val="000F21C1"/>
    <w:rsid w:val="0013358B"/>
    <w:rsid w:val="00161466"/>
    <w:rsid w:val="00172D7D"/>
    <w:rsid w:val="00181D7F"/>
    <w:rsid w:val="001876BA"/>
    <w:rsid w:val="00193C74"/>
    <w:rsid w:val="001A27D0"/>
    <w:rsid w:val="001B0DA5"/>
    <w:rsid w:val="00216BB6"/>
    <w:rsid w:val="00224D1A"/>
    <w:rsid w:val="00272398"/>
    <w:rsid w:val="00272BBD"/>
    <w:rsid w:val="0028389E"/>
    <w:rsid w:val="002906DE"/>
    <w:rsid w:val="002921C9"/>
    <w:rsid w:val="002C348A"/>
    <w:rsid w:val="002E2696"/>
    <w:rsid w:val="002E307A"/>
    <w:rsid w:val="002F035E"/>
    <w:rsid w:val="002F1930"/>
    <w:rsid w:val="002F4A54"/>
    <w:rsid w:val="0030575E"/>
    <w:rsid w:val="0030777B"/>
    <w:rsid w:val="00340F81"/>
    <w:rsid w:val="00391F8E"/>
    <w:rsid w:val="003B1807"/>
    <w:rsid w:val="003D0EC0"/>
    <w:rsid w:val="003E734F"/>
    <w:rsid w:val="00423E09"/>
    <w:rsid w:val="004618EC"/>
    <w:rsid w:val="00470432"/>
    <w:rsid w:val="004A34C0"/>
    <w:rsid w:val="004E3978"/>
    <w:rsid w:val="004F67D9"/>
    <w:rsid w:val="00517327"/>
    <w:rsid w:val="005879DC"/>
    <w:rsid w:val="00591DC7"/>
    <w:rsid w:val="0059350D"/>
    <w:rsid w:val="005C60A6"/>
    <w:rsid w:val="005F2600"/>
    <w:rsid w:val="00607C6D"/>
    <w:rsid w:val="00607D3C"/>
    <w:rsid w:val="00620996"/>
    <w:rsid w:val="0063708D"/>
    <w:rsid w:val="0067070E"/>
    <w:rsid w:val="006B28D6"/>
    <w:rsid w:val="006C22FD"/>
    <w:rsid w:val="006D540C"/>
    <w:rsid w:val="006F01B6"/>
    <w:rsid w:val="006F083A"/>
    <w:rsid w:val="0070065F"/>
    <w:rsid w:val="007040E0"/>
    <w:rsid w:val="007468C0"/>
    <w:rsid w:val="00764B2D"/>
    <w:rsid w:val="007843E3"/>
    <w:rsid w:val="007B28B3"/>
    <w:rsid w:val="007B4C64"/>
    <w:rsid w:val="007C04EF"/>
    <w:rsid w:val="00827E30"/>
    <w:rsid w:val="00855445"/>
    <w:rsid w:val="008A7C8B"/>
    <w:rsid w:val="008B6F68"/>
    <w:rsid w:val="008D29E1"/>
    <w:rsid w:val="00931FA7"/>
    <w:rsid w:val="00937FEB"/>
    <w:rsid w:val="00975629"/>
    <w:rsid w:val="00976CA5"/>
    <w:rsid w:val="00997270"/>
    <w:rsid w:val="009D3D79"/>
    <w:rsid w:val="00A05F31"/>
    <w:rsid w:val="00A51CBE"/>
    <w:rsid w:val="00A60226"/>
    <w:rsid w:val="00A87D87"/>
    <w:rsid w:val="00AB4872"/>
    <w:rsid w:val="00AD1FE4"/>
    <w:rsid w:val="00AF2760"/>
    <w:rsid w:val="00AF5549"/>
    <w:rsid w:val="00B22C2B"/>
    <w:rsid w:val="00B52CAC"/>
    <w:rsid w:val="00B57E60"/>
    <w:rsid w:val="00B63386"/>
    <w:rsid w:val="00B90C48"/>
    <w:rsid w:val="00BA0DB2"/>
    <w:rsid w:val="00BB0654"/>
    <w:rsid w:val="00BD00CA"/>
    <w:rsid w:val="00C30B91"/>
    <w:rsid w:val="00C7176F"/>
    <w:rsid w:val="00C9516C"/>
    <w:rsid w:val="00CB141B"/>
    <w:rsid w:val="00CC0893"/>
    <w:rsid w:val="00CD0CEF"/>
    <w:rsid w:val="00CE4AAB"/>
    <w:rsid w:val="00D10CD1"/>
    <w:rsid w:val="00D22E08"/>
    <w:rsid w:val="00D75AFF"/>
    <w:rsid w:val="00D81826"/>
    <w:rsid w:val="00DB54A3"/>
    <w:rsid w:val="00DC16E6"/>
    <w:rsid w:val="00DF1AEA"/>
    <w:rsid w:val="00E52D06"/>
    <w:rsid w:val="00E83408"/>
    <w:rsid w:val="00E968AA"/>
    <w:rsid w:val="00EA509F"/>
    <w:rsid w:val="00EF3285"/>
    <w:rsid w:val="00EF7C3F"/>
    <w:rsid w:val="00F44D21"/>
    <w:rsid w:val="00FD034E"/>
    <w:rsid w:val="01064040"/>
    <w:rsid w:val="0803E8DA"/>
    <w:rsid w:val="0C20080D"/>
    <w:rsid w:val="0C5C36A5"/>
    <w:rsid w:val="10D4C6BE"/>
    <w:rsid w:val="12E1BC59"/>
    <w:rsid w:val="13A4111D"/>
    <w:rsid w:val="1DE7EFB4"/>
    <w:rsid w:val="2144FBCF"/>
    <w:rsid w:val="2197A839"/>
    <w:rsid w:val="259FE11F"/>
    <w:rsid w:val="2CC9E3C5"/>
    <w:rsid w:val="2CDFABE4"/>
    <w:rsid w:val="2DE692B7"/>
    <w:rsid w:val="2DFF5978"/>
    <w:rsid w:val="2ED2205C"/>
    <w:rsid w:val="2FEEB279"/>
    <w:rsid w:val="39657038"/>
    <w:rsid w:val="3A745998"/>
    <w:rsid w:val="407463FD"/>
    <w:rsid w:val="47C1056D"/>
    <w:rsid w:val="48E4EC49"/>
    <w:rsid w:val="4A8CFBA5"/>
    <w:rsid w:val="4DE64CA2"/>
    <w:rsid w:val="4EF317C6"/>
    <w:rsid w:val="4F83E6D0"/>
    <w:rsid w:val="508BAE82"/>
    <w:rsid w:val="52ABB94D"/>
    <w:rsid w:val="55102D08"/>
    <w:rsid w:val="5628DF78"/>
    <w:rsid w:val="5CD5F3AC"/>
    <w:rsid w:val="5CF73384"/>
    <w:rsid w:val="5DD6746B"/>
    <w:rsid w:val="64E698F2"/>
    <w:rsid w:val="657DC93A"/>
    <w:rsid w:val="6676D5A2"/>
    <w:rsid w:val="66FBE6E8"/>
    <w:rsid w:val="6DB79416"/>
    <w:rsid w:val="710243D1"/>
    <w:rsid w:val="71E1FAFC"/>
    <w:rsid w:val="72E6956F"/>
    <w:rsid w:val="77746FAB"/>
    <w:rsid w:val="7833483A"/>
    <w:rsid w:val="78713ABA"/>
    <w:rsid w:val="7D8B92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1075E"/>
  <w15:chartTrackingRefBased/>
  <w15:docId w15:val="{750D1D96-2C25-4E1D-87FF-CCD6BAFF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549"/>
    <w:pPr>
      <w:spacing w:after="0" w:line="240" w:lineRule="auto"/>
    </w:pPr>
    <w:rPr>
      <w:rFonts w:ascii="Times New Roman" w:eastAsia="Times New Roman" w:hAnsi="Times New Roman" w:cs="Times New Roman"/>
      <w:kern w:val="0"/>
      <w:sz w:val="24"/>
      <w:szCs w:val="20"/>
      <w:lang w:eastAsia="nb-NO"/>
      <w14:ligatures w14:val="none"/>
    </w:rPr>
  </w:style>
  <w:style w:type="paragraph" w:styleId="Overskrift1">
    <w:name w:val="heading 1"/>
    <w:basedOn w:val="Normal"/>
    <w:next w:val="Normal"/>
    <w:link w:val="Overskrift1Tegn"/>
    <w:qFormat/>
    <w:rsid w:val="00AF5549"/>
    <w:pPr>
      <w:keepNext/>
      <w:outlineLvl w:val="0"/>
    </w:pPr>
    <w:rPr>
      <w:b/>
    </w:rPr>
  </w:style>
  <w:style w:type="paragraph" w:styleId="Overskrift2">
    <w:name w:val="heading 2"/>
    <w:basedOn w:val="Normal"/>
    <w:next w:val="Normal"/>
    <w:link w:val="Overskrift2Tegn"/>
    <w:uiPriority w:val="9"/>
    <w:unhideWhenUsed/>
    <w:qFormat/>
    <w:rsid w:val="00D75A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7468C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F5549"/>
    <w:rPr>
      <w:rFonts w:ascii="Times New Roman" w:eastAsia="Times New Roman" w:hAnsi="Times New Roman" w:cs="Times New Roman"/>
      <w:b/>
      <w:kern w:val="0"/>
      <w:sz w:val="24"/>
      <w:szCs w:val="20"/>
      <w:lang w:eastAsia="nb-NO"/>
      <w14:ligatures w14:val="none"/>
    </w:rPr>
  </w:style>
  <w:style w:type="paragraph" w:styleId="Topptekst">
    <w:name w:val="header"/>
    <w:basedOn w:val="Normal"/>
    <w:link w:val="TopptekstTegn"/>
    <w:uiPriority w:val="99"/>
    <w:unhideWhenUsed/>
    <w:rsid w:val="00AF5549"/>
    <w:pPr>
      <w:tabs>
        <w:tab w:val="center" w:pos="4536"/>
        <w:tab w:val="right" w:pos="9072"/>
      </w:tabs>
    </w:pPr>
  </w:style>
  <w:style w:type="character" w:customStyle="1" w:styleId="TopptekstTegn">
    <w:name w:val="Topptekst Tegn"/>
    <w:basedOn w:val="Standardskriftforavsnitt"/>
    <w:link w:val="Topptekst"/>
    <w:uiPriority w:val="99"/>
    <w:rsid w:val="00AF5549"/>
    <w:rPr>
      <w:rFonts w:ascii="Times New Roman" w:eastAsia="Times New Roman" w:hAnsi="Times New Roman" w:cs="Times New Roman"/>
      <w:kern w:val="0"/>
      <w:sz w:val="24"/>
      <w:szCs w:val="20"/>
      <w:lang w:eastAsia="nb-NO"/>
      <w14:ligatures w14:val="none"/>
    </w:rPr>
  </w:style>
  <w:style w:type="paragraph" w:styleId="Bunntekst">
    <w:name w:val="footer"/>
    <w:basedOn w:val="Normal"/>
    <w:link w:val="BunntekstTegn"/>
    <w:uiPriority w:val="99"/>
    <w:unhideWhenUsed/>
    <w:rsid w:val="00AF5549"/>
    <w:pPr>
      <w:tabs>
        <w:tab w:val="center" w:pos="4536"/>
        <w:tab w:val="right" w:pos="9072"/>
      </w:tabs>
    </w:pPr>
  </w:style>
  <w:style w:type="character" w:customStyle="1" w:styleId="BunntekstTegn">
    <w:name w:val="Bunntekst Tegn"/>
    <w:basedOn w:val="Standardskriftforavsnitt"/>
    <w:link w:val="Bunntekst"/>
    <w:uiPriority w:val="99"/>
    <w:rsid w:val="00AF5549"/>
    <w:rPr>
      <w:rFonts w:ascii="Times New Roman" w:eastAsia="Times New Roman" w:hAnsi="Times New Roman" w:cs="Times New Roman"/>
      <w:kern w:val="0"/>
      <w:sz w:val="24"/>
      <w:szCs w:val="20"/>
      <w:lang w:eastAsia="nb-NO"/>
      <w14:ligatures w14:val="none"/>
    </w:rPr>
  </w:style>
  <w:style w:type="character" w:styleId="Merknadsreferanse">
    <w:name w:val="annotation reference"/>
    <w:uiPriority w:val="99"/>
    <w:semiHidden/>
    <w:unhideWhenUsed/>
    <w:rsid w:val="00AF5549"/>
    <w:rPr>
      <w:sz w:val="16"/>
      <w:szCs w:val="16"/>
    </w:rPr>
  </w:style>
  <w:style w:type="paragraph" w:styleId="Merknadstekst">
    <w:name w:val="annotation text"/>
    <w:basedOn w:val="Normal"/>
    <w:link w:val="MerknadstekstTegn"/>
    <w:uiPriority w:val="99"/>
    <w:unhideWhenUsed/>
    <w:rsid w:val="00AF5549"/>
    <w:rPr>
      <w:sz w:val="20"/>
    </w:rPr>
  </w:style>
  <w:style w:type="character" w:customStyle="1" w:styleId="MerknadstekstTegn">
    <w:name w:val="Merknadstekst Tegn"/>
    <w:basedOn w:val="Standardskriftforavsnitt"/>
    <w:link w:val="Merknadstekst"/>
    <w:uiPriority w:val="99"/>
    <w:rsid w:val="00AF5549"/>
    <w:rPr>
      <w:rFonts w:ascii="Times New Roman" w:eastAsia="Times New Roman" w:hAnsi="Times New Roman" w:cs="Times New Roman"/>
      <w:kern w:val="0"/>
      <w:sz w:val="20"/>
      <w:szCs w:val="20"/>
      <w:lang w:eastAsia="nb-NO"/>
      <w14:ligatures w14:val="none"/>
    </w:rPr>
  </w:style>
  <w:style w:type="paragraph" w:styleId="Tittel">
    <w:name w:val="Title"/>
    <w:basedOn w:val="Normal"/>
    <w:next w:val="Normal"/>
    <w:link w:val="TittelTegn"/>
    <w:uiPriority w:val="10"/>
    <w:qFormat/>
    <w:rsid w:val="00D75AFF"/>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5AFF"/>
    <w:rPr>
      <w:rFonts w:asciiTheme="majorHAnsi" w:eastAsiaTheme="majorEastAsia" w:hAnsiTheme="majorHAnsi" w:cstheme="majorBidi"/>
      <w:spacing w:val="-10"/>
      <w:kern w:val="28"/>
      <w:sz w:val="56"/>
      <w:szCs w:val="56"/>
      <w:lang w:eastAsia="nb-NO"/>
      <w14:ligatures w14:val="none"/>
    </w:rPr>
  </w:style>
  <w:style w:type="character" w:customStyle="1" w:styleId="Overskrift2Tegn">
    <w:name w:val="Overskrift 2 Tegn"/>
    <w:basedOn w:val="Standardskriftforavsnitt"/>
    <w:link w:val="Overskrift2"/>
    <w:uiPriority w:val="9"/>
    <w:rsid w:val="00D75AFF"/>
    <w:rPr>
      <w:rFonts w:asciiTheme="majorHAnsi" w:eastAsiaTheme="majorEastAsia" w:hAnsiTheme="majorHAnsi" w:cstheme="majorBidi"/>
      <w:color w:val="2F5496" w:themeColor="accent1" w:themeShade="BF"/>
      <w:kern w:val="0"/>
      <w:sz w:val="26"/>
      <w:szCs w:val="26"/>
      <w:lang w:eastAsia="nb-NO"/>
      <w14:ligatures w14:val="none"/>
    </w:rPr>
  </w:style>
  <w:style w:type="paragraph" w:styleId="Undertittel">
    <w:name w:val="Subtitle"/>
    <w:basedOn w:val="Normal"/>
    <w:next w:val="Normal"/>
    <w:link w:val="UndertittelTegn"/>
    <w:uiPriority w:val="11"/>
    <w:qFormat/>
    <w:rsid w:val="00D75A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D75AFF"/>
    <w:rPr>
      <w:rFonts w:eastAsiaTheme="minorEastAsia"/>
      <w:color w:val="5A5A5A" w:themeColor="text1" w:themeTint="A5"/>
      <w:spacing w:val="15"/>
      <w:kern w:val="0"/>
      <w:lang w:eastAsia="nb-NO"/>
      <w14:ligatures w14:val="none"/>
    </w:rPr>
  </w:style>
  <w:style w:type="character" w:styleId="Sterk">
    <w:name w:val="Strong"/>
    <w:basedOn w:val="Standardskriftforavsnitt"/>
    <w:uiPriority w:val="22"/>
    <w:qFormat/>
    <w:rsid w:val="00D75AFF"/>
    <w:rPr>
      <w:b/>
      <w:bCs/>
    </w:rPr>
  </w:style>
  <w:style w:type="paragraph" w:styleId="Listeavsnitt">
    <w:name w:val="List Paragraph"/>
    <w:basedOn w:val="Normal"/>
    <w:uiPriority w:val="34"/>
    <w:qFormat/>
    <w:rsid w:val="008D29E1"/>
    <w:pPr>
      <w:ind w:left="720"/>
      <w:contextualSpacing/>
    </w:pPr>
  </w:style>
  <w:style w:type="character" w:customStyle="1" w:styleId="Overskrift3Tegn">
    <w:name w:val="Overskrift 3 Tegn"/>
    <w:basedOn w:val="Standardskriftforavsnitt"/>
    <w:link w:val="Overskrift3"/>
    <w:uiPriority w:val="9"/>
    <w:semiHidden/>
    <w:rsid w:val="007468C0"/>
    <w:rPr>
      <w:rFonts w:asciiTheme="majorHAnsi" w:eastAsiaTheme="majorEastAsia" w:hAnsiTheme="majorHAnsi" w:cstheme="majorBidi"/>
      <w:color w:val="1F3763" w:themeColor="accent1" w:themeShade="7F"/>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forskrift/2017-06-06-79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3FF0-6715-43B8-B461-F7DFD1F8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1687</Words>
  <Characters>8947</Characters>
  <Application>Microsoft Office Word</Application>
  <DocSecurity>0</DocSecurity>
  <Lines>74</Lines>
  <Paragraphs>21</Paragraphs>
  <ScaleCrop>false</ScaleCrop>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Steinar</dc:creator>
  <cp:keywords/>
  <dc:description/>
  <cp:lastModifiedBy>Christel Eide</cp:lastModifiedBy>
  <cp:revision>16</cp:revision>
  <cp:lastPrinted>2024-04-16T11:21:00Z</cp:lastPrinted>
  <dcterms:created xsi:type="dcterms:W3CDTF">2024-04-19T12:12:00Z</dcterms:created>
  <dcterms:modified xsi:type="dcterms:W3CDTF">2025-06-13T08:32:00Z</dcterms:modified>
</cp:coreProperties>
</file>